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B1A6" w14:textId="3BB7FC64" w:rsidR="003E3D0E" w:rsidRPr="007B07BC" w:rsidRDefault="003E3D0E" w:rsidP="007B07BC">
      <w:pPr>
        <w:jc w:val="both"/>
        <w:rPr>
          <w:rFonts w:ascii="Arial" w:hAnsi="Arial" w:cs="Arial"/>
          <w:iCs/>
          <w:sz w:val="18"/>
          <w:szCs w:val="18"/>
        </w:rPr>
      </w:pPr>
      <w:r w:rsidRPr="007B07BC">
        <w:rPr>
          <w:rFonts w:ascii="Arial" w:hAnsi="Arial" w:cs="Arial"/>
          <w:iCs/>
          <w:sz w:val="18"/>
          <w:szCs w:val="18"/>
        </w:rPr>
        <w:t>El presente formato ha sido establecido por la Bolsa Mercantil de Colombia para que la Entidad Estatal suministre a la Bolsa y al Mercado, las características específicas del bien, producto o servicio que desea adquirir en este escenario, siendo obligatorio su TOTAL DILIGENCIAMIENTO.</w:t>
      </w:r>
    </w:p>
    <w:p w14:paraId="7AF126D6" w14:textId="77777777" w:rsidR="003E3D0E" w:rsidRPr="007B07BC" w:rsidRDefault="003E3D0E" w:rsidP="007B07BC">
      <w:pPr>
        <w:jc w:val="center"/>
        <w:rPr>
          <w:rFonts w:ascii="Arial" w:hAnsi="Arial" w:cs="Arial"/>
          <w:b/>
          <w:bCs/>
          <w:i/>
          <w:iCs/>
          <w:sz w:val="18"/>
          <w:szCs w:val="18"/>
        </w:rPr>
      </w:pPr>
    </w:p>
    <w:tbl>
      <w:tblPr>
        <w:tblW w:w="9781" w:type="dxa"/>
        <w:tblInd w:w="-15" w:type="dxa"/>
        <w:tblLayout w:type="fixed"/>
        <w:tblCellMar>
          <w:left w:w="0" w:type="dxa"/>
          <w:right w:w="0" w:type="dxa"/>
        </w:tblCellMar>
        <w:tblLook w:val="04A0" w:firstRow="1" w:lastRow="0" w:firstColumn="1" w:lastColumn="0" w:noHBand="0" w:noVBand="1"/>
      </w:tblPr>
      <w:tblGrid>
        <w:gridCol w:w="2092"/>
        <w:gridCol w:w="7689"/>
      </w:tblGrid>
      <w:tr w:rsidR="007B07BC" w:rsidRPr="007B07BC" w14:paraId="14299BE4" w14:textId="77777777" w:rsidTr="007B07BC">
        <w:trPr>
          <w:trHeight w:val="1207"/>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106BD169" w14:textId="56754EA1" w:rsidR="003E3D0E" w:rsidRPr="007B07BC" w:rsidRDefault="003E3D0E" w:rsidP="007B07BC">
            <w:pPr>
              <w:jc w:val="center"/>
              <w:rPr>
                <w:rFonts w:ascii="Arial" w:hAnsi="Arial" w:cs="Arial"/>
                <w:b/>
                <w:bCs/>
                <w:iCs/>
                <w:sz w:val="18"/>
                <w:szCs w:val="18"/>
              </w:rPr>
            </w:pPr>
            <w:r w:rsidRPr="007B07BC">
              <w:rPr>
                <w:rFonts w:ascii="Arial" w:hAnsi="Arial" w:cs="Arial"/>
                <w:b/>
                <w:bCs/>
                <w:iCs/>
                <w:sz w:val="18"/>
                <w:szCs w:val="18"/>
              </w:rPr>
              <w:t xml:space="preserve">Nombre del </w:t>
            </w:r>
            <w:r w:rsidR="00F67DDB" w:rsidRPr="007B07BC">
              <w:rPr>
                <w:rFonts w:ascii="Arial" w:hAnsi="Arial" w:cs="Arial"/>
                <w:b/>
                <w:bCs/>
                <w:iCs/>
                <w:sz w:val="18"/>
                <w:szCs w:val="18"/>
              </w:rPr>
              <w:t>Bien/</w:t>
            </w:r>
            <w:r w:rsidRPr="007B07BC">
              <w:rPr>
                <w:rFonts w:ascii="Arial" w:hAnsi="Arial" w:cs="Arial"/>
                <w:b/>
                <w:bCs/>
                <w:iCs/>
                <w:sz w:val="18"/>
                <w:szCs w:val="18"/>
              </w:rPr>
              <w:t>Producto/Servicio (SIBOL)</w:t>
            </w:r>
          </w:p>
        </w:tc>
        <w:tc>
          <w:tcPr>
            <w:tcW w:w="7689"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134D71C1" w14:textId="09CD3A14" w:rsidR="003E3D0E" w:rsidRDefault="003E3D0E" w:rsidP="007B07BC">
            <w:pPr>
              <w:jc w:val="both"/>
              <w:rPr>
                <w:rFonts w:ascii="Arial" w:hAnsi="Arial" w:cs="Arial"/>
                <w:sz w:val="18"/>
                <w:szCs w:val="18"/>
              </w:rPr>
            </w:pPr>
          </w:p>
          <w:p w14:paraId="7F04941B" w14:textId="555C0A27" w:rsidR="004D00D9" w:rsidRPr="007B07BC" w:rsidRDefault="004D00D9" w:rsidP="007B07BC">
            <w:pPr>
              <w:jc w:val="both"/>
              <w:rPr>
                <w:rFonts w:ascii="Arial" w:hAnsi="Arial" w:cs="Arial"/>
                <w:sz w:val="18"/>
                <w:szCs w:val="18"/>
              </w:rPr>
            </w:pPr>
            <w:r>
              <w:rPr>
                <w:rFonts w:ascii="Arial" w:hAnsi="Arial" w:cs="Arial"/>
                <w:sz w:val="18"/>
                <w:szCs w:val="18"/>
              </w:rPr>
              <w:t>SERVICIO DE TRANSPORTE</w:t>
            </w:r>
            <w:r w:rsidR="002A4175">
              <w:rPr>
                <w:rFonts w:ascii="Arial" w:hAnsi="Arial" w:cs="Arial"/>
                <w:sz w:val="18"/>
                <w:szCs w:val="18"/>
              </w:rPr>
              <w:t xml:space="preserve"> DE CARGA</w:t>
            </w:r>
          </w:p>
          <w:p w14:paraId="4A254DE1" w14:textId="0AD5A99D" w:rsidR="003E3D0E" w:rsidRPr="007B07BC" w:rsidRDefault="003E3D0E" w:rsidP="007B07BC">
            <w:pPr>
              <w:tabs>
                <w:tab w:val="left" w:pos="-142"/>
                <w:tab w:val="left" w:pos="33"/>
              </w:tabs>
              <w:ind w:left="34"/>
              <w:jc w:val="both"/>
              <w:rPr>
                <w:rFonts w:ascii="Arial" w:hAnsi="Arial" w:cs="Arial"/>
                <w:i/>
                <w:iCs/>
                <w:sz w:val="18"/>
                <w:szCs w:val="18"/>
              </w:rPr>
            </w:pPr>
          </w:p>
        </w:tc>
      </w:tr>
      <w:tr w:rsidR="007B07BC" w:rsidRPr="007B07BC" w14:paraId="44A253C4" w14:textId="77777777" w:rsidTr="007B07BC">
        <w:trPr>
          <w:trHeight w:val="652"/>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1B4E2391" w14:textId="77777777" w:rsidR="003E3D0E" w:rsidRPr="007B07BC" w:rsidRDefault="003E3D0E" w:rsidP="007B07BC">
            <w:pPr>
              <w:jc w:val="center"/>
              <w:rPr>
                <w:rFonts w:ascii="Arial" w:hAnsi="Arial" w:cs="Arial"/>
                <w:b/>
                <w:bCs/>
                <w:iCs/>
                <w:sz w:val="18"/>
                <w:szCs w:val="18"/>
              </w:rPr>
            </w:pPr>
            <w:r w:rsidRPr="007B07BC">
              <w:rPr>
                <w:rFonts w:ascii="Arial" w:hAnsi="Arial" w:cs="Arial"/>
                <w:b/>
                <w:bCs/>
                <w:iCs/>
                <w:sz w:val="18"/>
                <w:szCs w:val="18"/>
              </w:rPr>
              <w:t>Código SIBOL</w:t>
            </w:r>
          </w:p>
        </w:tc>
        <w:tc>
          <w:tcPr>
            <w:tcW w:w="7689"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76EEE97F" w14:textId="2139BDED" w:rsidR="003E3D0E" w:rsidRDefault="003E3D0E" w:rsidP="007B07BC">
            <w:pPr>
              <w:jc w:val="both"/>
              <w:rPr>
                <w:rFonts w:ascii="Arial" w:hAnsi="Arial" w:cs="Arial"/>
                <w:i/>
                <w:iCs/>
                <w:color w:val="0D0D0D" w:themeColor="text1" w:themeTint="F2"/>
                <w:sz w:val="18"/>
                <w:szCs w:val="18"/>
              </w:rPr>
            </w:pPr>
          </w:p>
          <w:p w14:paraId="5118EF54" w14:textId="5B8B6A5B" w:rsidR="004D00D9" w:rsidRPr="007B07BC" w:rsidRDefault="004D00D9" w:rsidP="007B07BC">
            <w:pPr>
              <w:jc w:val="both"/>
              <w:rPr>
                <w:rFonts w:ascii="Arial" w:hAnsi="Arial" w:cs="Arial"/>
                <w:i/>
                <w:iCs/>
                <w:color w:val="0D0D0D" w:themeColor="text1" w:themeTint="F2"/>
                <w:sz w:val="18"/>
                <w:szCs w:val="18"/>
              </w:rPr>
            </w:pPr>
            <w:r>
              <w:rPr>
                <w:rFonts w:ascii="Arial" w:hAnsi="Arial" w:cs="Arial"/>
                <w:i/>
                <w:iCs/>
                <w:color w:val="0D0D0D" w:themeColor="text1" w:themeTint="F2"/>
                <w:sz w:val="18"/>
                <w:szCs w:val="18"/>
              </w:rPr>
              <w:t>30039</w:t>
            </w:r>
          </w:p>
        </w:tc>
      </w:tr>
      <w:tr w:rsidR="007B07BC" w:rsidRPr="007B07BC" w14:paraId="636060C2" w14:textId="77777777" w:rsidTr="007B07BC">
        <w:trPr>
          <w:trHeight w:val="761"/>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22744F69" w14:textId="12D843C5" w:rsidR="003E3D0E" w:rsidRPr="007B07BC" w:rsidRDefault="003E3D0E" w:rsidP="007B07BC">
            <w:pPr>
              <w:jc w:val="center"/>
              <w:rPr>
                <w:rFonts w:ascii="Arial" w:hAnsi="Arial" w:cs="Arial"/>
                <w:b/>
                <w:bCs/>
                <w:iCs/>
                <w:sz w:val="18"/>
                <w:szCs w:val="18"/>
              </w:rPr>
            </w:pPr>
            <w:r w:rsidRPr="007B07BC">
              <w:rPr>
                <w:rFonts w:ascii="Arial" w:hAnsi="Arial" w:cs="Arial"/>
                <w:b/>
                <w:bCs/>
                <w:iCs/>
                <w:sz w:val="18"/>
                <w:szCs w:val="18"/>
              </w:rPr>
              <w:t xml:space="preserve">Nombre Comercial del </w:t>
            </w:r>
            <w:r w:rsidR="00B43524" w:rsidRPr="007B07BC">
              <w:rPr>
                <w:rFonts w:ascii="Arial" w:hAnsi="Arial" w:cs="Arial"/>
                <w:b/>
                <w:bCs/>
                <w:iCs/>
                <w:sz w:val="18"/>
                <w:szCs w:val="18"/>
              </w:rPr>
              <w:t>Bien/</w:t>
            </w:r>
            <w:r w:rsidRPr="007B07BC">
              <w:rPr>
                <w:rFonts w:ascii="Arial" w:hAnsi="Arial" w:cs="Arial"/>
                <w:b/>
                <w:bCs/>
                <w:iCs/>
                <w:sz w:val="18"/>
                <w:szCs w:val="18"/>
              </w:rPr>
              <w:t>Producto/Servicio (Opcional)</w:t>
            </w:r>
          </w:p>
        </w:tc>
        <w:tc>
          <w:tcPr>
            <w:tcW w:w="7689"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5B01D17C" w14:textId="3A8B3F50" w:rsidR="00AE5854" w:rsidRPr="007B07BC" w:rsidRDefault="00AE5854" w:rsidP="007B07BC">
            <w:pPr>
              <w:tabs>
                <w:tab w:val="left" w:pos="-142"/>
                <w:tab w:val="left" w:pos="33"/>
              </w:tabs>
              <w:ind w:left="34"/>
              <w:jc w:val="both"/>
              <w:rPr>
                <w:rFonts w:ascii="Arial" w:hAnsi="Arial" w:cs="Arial"/>
                <w:bCs/>
                <w:sz w:val="18"/>
                <w:szCs w:val="18"/>
              </w:rPr>
            </w:pPr>
            <w:bookmarkStart w:id="0" w:name="_Hlk174616535"/>
            <w:r w:rsidRPr="007B07BC">
              <w:rPr>
                <w:rFonts w:ascii="Arial" w:hAnsi="Arial" w:cs="Arial"/>
                <w:bCs/>
                <w:sz w:val="18"/>
                <w:szCs w:val="18"/>
              </w:rPr>
              <w:t>Prestar al ICBF el servicio transporte de carga para la distribución de bienes muebles a nivel nacional de la Entidad.</w:t>
            </w:r>
            <w:bookmarkEnd w:id="0"/>
          </w:p>
          <w:p w14:paraId="63173460" w14:textId="77777777" w:rsidR="003E3D0E" w:rsidRPr="007B07BC" w:rsidRDefault="003E3D0E" w:rsidP="007B07BC">
            <w:pPr>
              <w:jc w:val="both"/>
              <w:rPr>
                <w:rFonts w:ascii="Arial" w:hAnsi="Arial" w:cs="Arial"/>
                <w:i/>
                <w:iCs/>
                <w:color w:val="0D0D0D" w:themeColor="text1" w:themeTint="F2"/>
                <w:sz w:val="18"/>
                <w:szCs w:val="18"/>
              </w:rPr>
            </w:pPr>
          </w:p>
          <w:p w14:paraId="3E5F26CD" w14:textId="2C330FDF" w:rsidR="003E3D0E" w:rsidRPr="007B07BC" w:rsidRDefault="00510668" w:rsidP="007B07BC">
            <w:pPr>
              <w:jc w:val="both"/>
              <w:rPr>
                <w:rFonts w:ascii="Arial" w:hAnsi="Arial" w:cs="Arial"/>
                <w:i/>
                <w:iCs/>
                <w:color w:val="0D0D0D" w:themeColor="text1" w:themeTint="F2"/>
                <w:sz w:val="18"/>
                <w:szCs w:val="18"/>
              </w:rPr>
            </w:pPr>
            <w:r w:rsidRPr="007B07BC">
              <w:rPr>
                <w:rFonts w:ascii="Arial" w:hAnsi="Arial" w:cs="Arial"/>
                <w:color w:val="0D0D0D" w:themeColor="text1" w:themeTint="F2"/>
                <w:sz w:val="18"/>
                <w:szCs w:val="18"/>
              </w:rPr>
              <w:t xml:space="preserve"> </w:t>
            </w:r>
          </w:p>
        </w:tc>
      </w:tr>
      <w:tr w:rsidR="007B07BC" w:rsidRPr="007B07BC" w14:paraId="78EED181" w14:textId="77777777" w:rsidTr="007B07BC">
        <w:trPr>
          <w:trHeight w:val="455"/>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036CEDF6" w14:textId="77777777" w:rsidR="003E3D0E" w:rsidRPr="007B07BC" w:rsidRDefault="003E3D0E" w:rsidP="007B07BC">
            <w:pPr>
              <w:jc w:val="center"/>
              <w:rPr>
                <w:rFonts w:ascii="Arial" w:hAnsi="Arial" w:cs="Arial"/>
                <w:b/>
                <w:bCs/>
                <w:iCs/>
                <w:sz w:val="18"/>
                <w:szCs w:val="18"/>
              </w:rPr>
            </w:pPr>
          </w:p>
          <w:p w14:paraId="04F1B709" w14:textId="77777777" w:rsidR="003E3D0E" w:rsidRPr="007B07BC" w:rsidRDefault="003E3D0E" w:rsidP="007B07BC">
            <w:pPr>
              <w:jc w:val="center"/>
              <w:rPr>
                <w:rFonts w:ascii="Arial" w:hAnsi="Arial" w:cs="Arial"/>
                <w:b/>
                <w:bCs/>
                <w:iCs/>
                <w:sz w:val="18"/>
                <w:szCs w:val="18"/>
              </w:rPr>
            </w:pPr>
            <w:r w:rsidRPr="007B07BC">
              <w:rPr>
                <w:rFonts w:ascii="Arial" w:hAnsi="Arial" w:cs="Arial"/>
                <w:b/>
                <w:bCs/>
                <w:iCs/>
                <w:sz w:val="18"/>
                <w:szCs w:val="18"/>
              </w:rPr>
              <w:t>Calidad</w:t>
            </w:r>
          </w:p>
          <w:p w14:paraId="48077E61" w14:textId="77777777" w:rsidR="003E3D0E" w:rsidRPr="007B07BC" w:rsidRDefault="003E3D0E" w:rsidP="007B07BC">
            <w:pPr>
              <w:jc w:val="center"/>
              <w:rPr>
                <w:rFonts w:ascii="Arial" w:hAnsi="Arial" w:cs="Arial"/>
                <w:b/>
                <w:bCs/>
                <w:iCs/>
                <w:sz w:val="18"/>
                <w:szCs w:val="18"/>
              </w:rPr>
            </w:pPr>
          </w:p>
        </w:tc>
        <w:tc>
          <w:tcPr>
            <w:tcW w:w="7689"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25717EF7" w14:textId="0C8DD6AD" w:rsidR="00AE5854" w:rsidRPr="007B07BC" w:rsidRDefault="00AE5854" w:rsidP="007B07BC">
            <w:pPr>
              <w:tabs>
                <w:tab w:val="left" w:pos="33"/>
              </w:tabs>
              <w:jc w:val="both"/>
              <w:rPr>
                <w:rFonts w:ascii="Arial" w:hAnsi="Arial" w:cs="Arial"/>
                <w:sz w:val="18"/>
                <w:szCs w:val="18"/>
              </w:rPr>
            </w:pPr>
          </w:p>
          <w:p w14:paraId="0E20842E" w14:textId="56B055FF" w:rsidR="00AE5854" w:rsidRPr="007B07BC" w:rsidRDefault="00AE5854" w:rsidP="007B07BC">
            <w:pPr>
              <w:tabs>
                <w:tab w:val="left" w:pos="33"/>
              </w:tabs>
              <w:jc w:val="both"/>
              <w:rPr>
                <w:rFonts w:ascii="Arial" w:hAnsi="Arial" w:cs="Arial"/>
                <w:sz w:val="18"/>
                <w:szCs w:val="18"/>
              </w:rPr>
            </w:pPr>
            <w:r w:rsidRPr="007B07BC">
              <w:rPr>
                <w:rFonts w:ascii="Arial" w:hAnsi="Arial" w:cs="Arial"/>
                <w:sz w:val="18"/>
                <w:szCs w:val="18"/>
              </w:rPr>
              <w:t xml:space="preserve">Para la prestación del servicio EL </w:t>
            </w:r>
            <w:r w:rsidR="00742FFB">
              <w:rPr>
                <w:rFonts w:ascii="Arial" w:hAnsi="Arial" w:cs="Arial"/>
                <w:sz w:val="18"/>
                <w:szCs w:val="18"/>
              </w:rPr>
              <w:t>COMITENTE VENDEDOR</w:t>
            </w:r>
            <w:r w:rsidRPr="007B07BC">
              <w:rPr>
                <w:rFonts w:ascii="Arial" w:hAnsi="Arial" w:cs="Arial"/>
                <w:sz w:val="18"/>
                <w:szCs w:val="18"/>
              </w:rPr>
              <w:t xml:space="preserve"> y los vehículos deberán cumplir con lo establecido en la normatividad relacionada a continuación:</w:t>
            </w:r>
          </w:p>
          <w:p w14:paraId="107B7FE7" w14:textId="77777777" w:rsidR="00AE5854" w:rsidRPr="007B07BC" w:rsidRDefault="00AE5854" w:rsidP="007B07BC">
            <w:pPr>
              <w:tabs>
                <w:tab w:val="left" w:pos="33"/>
              </w:tabs>
              <w:jc w:val="both"/>
              <w:rPr>
                <w:rFonts w:ascii="Arial" w:hAnsi="Arial" w:cs="Arial"/>
                <w:sz w:val="18"/>
                <w:szCs w:val="18"/>
              </w:rPr>
            </w:pPr>
          </w:p>
          <w:p w14:paraId="5CF68F22" w14:textId="77777777" w:rsidR="00AE5854" w:rsidRPr="007B07BC" w:rsidRDefault="00AE5854" w:rsidP="007A2747"/>
          <w:p w14:paraId="56DAFF35" w14:textId="311671D0" w:rsidR="004344E7" w:rsidRDefault="00AE5854" w:rsidP="00292117">
            <w:pPr>
              <w:tabs>
                <w:tab w:val="left" w:pos="-142"/>
                <w:tab w:val="left" w:pos="33"/>
              </w:tabs>
              <w:jc w:val="both"/>
              <w:rPr>
                <w:rFonts w:ascii="Arial" w:hAnsi="Arial" w:cs="Arial"/>
                <w:b/>
                <w:bCs/>
                <w:iCs/>
                <w:sz w:val="18"/>
                <w:szCs w:val="18"/>
              </w:rPr>
            </w:pPr>
            <w:r w:rsidRPr="007B07BC">
              <w:rPr>
                <w:rFonts w:ascii="Arial" w:hAnsi="Arial" w:cs="Arial"/>
                <w:b/>
                <w:bCs/>
                <w:iCs/>
                <w:sz w:val="18"/>
                <w:szCs w:val="18"/>
              </w:rPr>
              <w:t xml:space="preserve">COMPONENTE: TRANSPORTE DE CARGA </w:t>
            </w:r>
          </w:p>
          <w:p w14:paraId="59FE4F48" w14:textId="77777777" w:rsidR="005A5C7A" w:rsidRPr="007B07BC" w:rsidRDefault="005A5C7A" w:rsidP="00292117">
            <w:pPr>
              <w:tabs>
                <w:tab w:val="left" w:pos="-142"/>
                <w:tab w:val="left" w:pos="33"/>
              </w:tabs>
              <w:jc w:val="both"/>
              <w:rPr>
                <w:rFonts w:ascii="Arial" w:eastAsiaTheme="minorEastAsia" w:hAnsi="Arial" w:cs="Arial"/>
                <w:color w:val="000000" w:themeColor="text1"/>
                <w:sz w:val="18"/>
                <w:szCs w:val="18"/>
                <w:lang w:eastAsia="es-ES"/>
              </w:rPr>
            </w:pPr>
          </w:p>
          <w:p w14:paraId="5371E4D2" w14:textId="77777777" w:rsidR="00AE5854" w:rsidRDefault="00AE5854" w:rsidP="007B07BC">
            <w:pPr>
              <w:numPr>
                <w:ilvl w:val="0"/>
                <w:numId w:val="16"/>
              </w:numPr>
              <w:ind w:left="426" w:hanging="284"/>
              <w:jc w:val="both"/>
              <w:rPr>
                <w:rFonts w:ascii="Arial" w:eastAsiaTheme="minorEastAsia" w:hAnsi="Arial" w:cs="Arial"/>
                <w:color w:val="000000" w:themeColor="text1"/>
                <w:sz w:val="18"/>
                <w:szCs w:val="18"/>
                <w:lang w:eastAsia="es-ES"/>
              </w:rPr>
            </w:pPr>
            <w:r w:rsidRPr="007B07BC">
              <w:rPr>
                <w:rFonts w:ascii="Arial" w:eastAsiaTheme="minorEastAsia" w:hAnsi="Arial" w:cs="Arial"/>
                <w:color w:val="000000" w:themeColor="text1"/>
                <w:sz w:val="18"/>
                <w:szCs w:val="18"/>
                <w:lang w:eastAsia="es-ES"/>
              </w:rPr>
              <w:t>DECRETO  173 de 2001 Por el cual se reglamenta el Servicio Público de Transporte Terrestre Automotor de Carga expedido por el Ministerio de Transporte Artículo 20.- Vehículos. - Las empresas habilitadas para la prestación del servicio Público de Transporte Terrestre Automotor de Carga solo podrán hacerlo con equipos registrados para dicho servicio y el Decreto 1499 de 2009 (abril 29) Por el cual se modifica y se derogan algunas disposiciones de los Decretos 173 del 5 de febrero de 2001 y 1842 del 25 de mayo de 2007</w:t>
            </w:r>
          </w:p>
          <w:p w14:paraId="65C1E9F4" w14:textId="08A7077E" w:rsidR="004344E7" w:rsidRDefault="004344E7" w:rsidP="007B07BC">
            <w:pPr>
              <w:numPr>
                <w:ilvl w:val="0"/>
                <w:numId w:val="16"/>
              </w:numPr>
              <w:ind w:left="426" w:hanging="284"/>
              <w:jc w:val="both"/>
              <w:rPr>
                <w:rFonts w:ascii="Arial" w:eastAsiaTheme="minorEastAsia" w:hAnsi="Arial" w:cs="Arial"/>
                <w:color w:val="000000" w:themeColor="text1"/>
                <w:sz w:val="18"/>
                <w:szCs w:val="18"/>
                <w:lang w:eastAsia="es-ES"/>
              </w:rPr>
            </w:pPr>
            <w:r w:rsidRPr="004344E7">
              <w:rPr>
                <w:rFonts w:ascii="Arial" w:eastAsiaTheme="minorEastAsia" w:hAnsi="Arial" w:cs="Arial"/>
                <w:color w:val="000000" w:themeColor="text1"/>
                <w:sz w:val="18"/>
                <w:szCs w:val="18"/>
                <w:lang w:eastAsia="es-ES"/>
              </w:rPr>
              <w:t>Código de comercio – contrato de transporte terrestre automotor.</w:t>
            </w:r>
          </w:p>
          <w:p w14:paraId="14460527" w14:textId="331D466E" w:rsidR="005012CC" w:rsidRPr="00130707" w:rsidRDefault="005012CC" w:rsidP="00130707">
            <w:pPr>
              <w:numPr>
                <w:ilvl w:val="0"/>
                <w:numId w:val="16"/>
              </w:numPr>
              <w:ind w:left="426" w:hanging="284"/>
              <w:jc w:val="both"/>
              <w:rPr>
                <w:rFonts w:ascii="Arial" w:eastAsiaTheme="minorEastAsia" w:hAnsi="Arial" w:cs="Arial"/>
                <w:color w:val="000000" w:themeColor="text1"/>
                <w:sz w:val="18"/>
                <w:szCs w:val="18"/>
                <w:lang w:eastAsia="es-ES"/>
              </w:rPr>
            </w:pPr>
            <w:r w:rsidRPr="00130707">
              <w:rPr>
                <w:rFonts w:ascii="Arial" w:eastAsiaTheme="minorEastAsia" w:hAnsi="Arial" w:cs="Arial"/>
                <w:color w:val="000000" w:themeColor="text1"/>
                <w:sz w:val="18"/>
                <w:szCs w:val="18"/>
                <w:lang w:eastAsia="es-ES"/>
              </w:rPr>
              <w:t>Resolución 4100 de 2004.</w:t>
            </w:r>
          </w:p>
          <w:p w14:paraId="536424A1" w14:textId="77777777" w:rsidR="00AE5854" w:rsidRPr="007B07BC" w:rsidRDefault="00AE5854" w:rsidP="007B07BC">
            <w:pPr>
              <w:numPr>
                <w:ilvl w:val="0"/>
                <w:numId w:val="16"/>
              </w:numPr>
              <w:ind w:left="426" w:hanging="284"/>
              <w:jc w:val="both"/>
              <w:rPr>
                <w:rFonts w:ascii="Arial" w:eastAsiaTheme="minorEastAsia" w:hAnsi="Arial" w:cs="Arial"/>
                <w:color w:val="000000" w:themeColor="text1"/>
                <w:sz w:val="18"/>
                <w:szCs w:val="18"/>
                <w:lang w:eastAsia="es-ES"/>
              </w:rPr>
            </w:pPr>
            <w:r w:rsidRPr="007B07BC">
              <w:rPr>
                <w:rFonts w:ascii="Arial" w:eastAsiaTheme="minorEastAsia" w:hAnsi="Arial" w:cs="Arial"/>
                <w:color w:val="000000" w:themeColor="text1"/>
                <w:sz w:val="18"/>
                <w:szCs w:val="18"/>
                <w:lang w:eastAsia="es-ES"/>
              </w:rPr>
              <w:t xml:space="preserve">LEY 769 DE 2002 “Por la cual se expide el Código Nacional de Tránsito Terrestre y se dictan otras disposiciones”, Artículos 32, 33 y 42 de Ley 769 de 2002, los cuales en su tenor literal establecen  </w:t>
            </w:r>
          </w:p>
          <w:p w14:paraId="43DE143F" w14:textId="77777777" w:rsidR="00AE5854" w:rsidRPr="007B07BC" w:rsidRDefault="00AE5854" w:rsidP="007B07BC">
            <w:pPr>
              <w:pStyle w:val="Prrafodelista"/>
              <w:rPr>
                <w:rFonts w:ascii="Arial" w:eastAsiaTheme="minorEastAsia" w:hAnsi="Arial" w:cs="Arial"/>
                <w:color w:val="000000" w:themeColor="text1"/>
                <w:sz w:val="18"/>
                <w:szCs w:val="18"/>
              </w:rPr>
            </w:pPr>
          </w:p>
          <w:p w14:paraId="39BB93F9" w14:textId="77777777" w:rsidR="00AE5854" w:rsidRPr="007B07BC" w:rsidRDefault="00AE5854" w:rsidP="007B07BC">
            <w:pPr>
              <w:numPr>
                <w:ilvl w:val="1"/>
                <w:numId w:val="16"/>
              </w:numPr>
              <w:tabs>
                <w:tab w:val="left" w:pos="33"/>
              </w:tabs>
              <w:spacing w:line="276" w:lineRule="auto"/>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“Artículo 32. Condiciones de la carga. La carga de un vehículo debe estar debidamente empacada, rotulada, embalada y cubierta conforme a la normatividad técnica nacional cuando ésta aplique, de acuerdo con las exigencias propias de su naturaleza, de manera que cumpla con las medidas de seguridad vial y la normatividad ambiental. Los contenedores deberán llevar dispositivos especiales de sujeción, según lo estipulado por el Ministerio de Transporte.</w:t>
            </w:r>
          </w:p>
          <w:p w14:paraId="6C287E30" w14:textId="77777777" w:rsidR="00AE5854" w:rsidRPr="007B07BC" w:rsidRDefault="00AE5854" w:rsidP="007B07BC">
            <w:pPr>
              <w:tabs>
                <w:tab w:val="left" w:pos="33"/>
              </w:tabs>
              <w:jc w:val="both"/>
              <w:rPr>
                <w:rFonts w:ascii="Arial" w:eastAsiaTheme="minorEastAsia" w:hAnsi="Arial" w:cs="Arial"/>
                <w:color w:val="000000" w:themeColor="text1"/>
                <w:sz w:val="18"/>
                <w:szCs w:val="18"/>
              </w:rPr>
            </w:pPr>
          </w:p>
          <w:p w14:paraId="687DE342" w14:textId="77777777" w:rsidR="00AE5854" w:rsidRPr="007B07BC" w:rsidRDefault="00AE5854" w:rsidP="007B07BC">
            <w:pPr>
              <w:numPr>
                <w:ilvl w:val="1"/>
                <w:numId w:val="16"/>
              </w:numPr>
              <w:tabs>
                <w:tab w:val="left" w:pos="33"/>
              </w:tabs>
              <w:spacing w:line="276" w:lineRule="auto"/>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Artículo 33. Permiso para carga. El Ministerio de Transporte definirá lo referente a permisos para transportar cargas indivisibles, extrapesadas y extra dimensionadas, así como las especificaciones de los vehículos que realizan esta clase de transporte. </w:t>
            </w:r>
          </w:p>
          <w:p w14:paraId="40844380" w14:textId="77777777" w:rsidR="00AE5854" w:rsidRPr="007B07BC" w:rsidRDefault="00AE5854" w:rsidP="007B07BC">
            <w:pPr>
              <w:numPr>
                <w:ilvl w:val="1"/>
                <w:numId w:val="16"/>
              </w:numPr>
              <w:tabs>
                <w:tab w:val="left" w:pos="33"/>
              </w:tabs>
              <w:spacing w:line="276" w:lineRule="auto"/>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w:t>
            </w:r>
          </w:p>
          <w:p w14:paraId="2D1E6E40" w14:textId="77777777" w:rsidR="00AE5854" w:rsidRPr="007B07BC" w:rsidRDefault="00AE5854" w:rsidP="007B07BC">
            <w:pPr>
              <w:numPr>
                <w:ilvl w:val="1"/>
                <w:numId w:val="16"/>
              </w:numPr>
              <w:tabs>
                <w:tab w:val="left" w:pos="33"/>
              </w:tabs>
              <w:spacing w:line="276" w:lineRule="auto"/>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lastRenderedPageBreak/>
              <w:t xml:space="preserve">Artículo 42. Seguros obligatorios. Para poder transitar en el territorio nacional todos los vehículos deben estar amparados por un seguro obligatorio vigente. El Seguro Obligatorio de Accidentes de Tránsito, SOAT, se regirá por las normas actualmente vigentes o aquellas que la modifiquen o sustituyan. </w:t>
            </w:r>
          </w:p>
          <w:p w14:paraId="0378648C" w14:textId="77777777" w:rsidR="00AE5854" w:rsidRPr="007B07BC" w:rsidRDefault="00AE5854" w:rsidP="007B07BC">
            <w:pPr>
              <w:tabs>
                <w:tab w:val="left" w:pos="33"/>
              </w:tabs>
              <w:ind w:left="720"/>
              <w:jc w:val="both"/>
              <w:rPr>
                <w:rFonts w:ascii="Arial" w:eastAsiaTheme="minorEastAsia" w:hAnsi="Arial" w:cs="Arial"/>
                <w:color w:val="000000" w:themeColor="text1"/>
                <w:sz w:val="18"/>
                <w:szCs w:val="18"/>
              </w:rPr>
            </w:pPr>
          </w:p>
          <w:p w14:paraId="3CB5F36D" w14:textId="77777777" w:rsidR="00AE5854" w:rsidRPr="007B07BC" w:rsidRDefault="00AE5854" w:rsidP="007B07BC">
            <w:pPr>
              <w:numPr>
                <w:ilvl w:val="0"/>
                <w:numId w:val="16"/>
              </w:num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DECRETO 1079 DEL 2015 “Por medio del cual se expide el Decreto Único Reglamentario del Sector Transporte” Artículo 2.4.4.1.1. del Registro de Operadores de Transporte Multimodal y el Decreto 632 de 2019, Por el cual se modifica, adiciona y deroga algunas disposiciones de la Subsección </w:t>
            </w:r>
            <w:hyperlink r:id="rId12" w:anchor="SUBSECCI%C3%93N%202.2.1.7.7.1">
              <w:r w:rsidRPr="007B07BC">
                <w:rPr>
                  <w:rFonts w:ascii="Arial" w:eastAsiaTheme="minorEastAsia" w:hAnsi="Arial" w:cs="Arial"/>
                  <w:color w:val="000000" w:themeColor="text1"/>
                  <w:sz w:val="18"/>
                  <w:szCs w:val="18"/>
                </w:rPr>
                <w:t>1</w:t>
              </w:r>
            </w:hyperlink>
            <w:r w:rsidRPr="007B07BC">
              <w:rPr>
                <w:rFonts w:ascii="Arial" w:eastAsiaTheme="minorEastAsia" w:hAnsi="Arial" w:cs="Arial"/>
                <w:color w:val="000000" w:themeColor="text1"/>
                <w:sz w:val="18"/>
                <w:szCs w:val="18"/>
              </w:rPr>
              <w:t> de la Sección 7 del Capítulo 7 del Título 1 de la Parte 2 del Libro 2 del Decreto número 1079 de 2015</w:t>
            </w:r>
          </w:p>
          <w:p w14:paraId="13E39029" w14:textId="50513B00" w:rsidR="00AE5854" w:rsidRPr="007B07BC" w:rsidRDefault="00AE5854" w:rsidP="007B07BC">
            <w:pPr>
              <w:numPr>
                <w:ilvl w:val="0"/>
                <w:numId w:val="16"/>
              </w:numPr>
              <w:jc w:val="both"/>
              <w:textAlignment w:val="baseline"/>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Decreto 1120 de 2019, Por el cual se modifican unos artículos de la Sección </w:t>
            </w:r>
            <w:hyperlink r:id="rId13" w:anchor="SECCI%C3%93N%202.2.1.7.7">
              <w:r w:rsidRPr="007B07BC">
                <w:rPr>
                  <w:rFonts w:ascii="Arial" w:eastAsiaTheme="minorEastAsia" w:hAnsi="Arial" w:cs="Arial"/>
                  <w:color w:val="000000" w:themeColor="text1"/>
                  <w:sz w:val="18"/>
                  <w:szCs w:val="18"/>
                </w:rPr>
                <w:t>7</w:t>
              </w:r>
            </w:hyperlink>
            <w:r w:rsidRPr="007B07BC">
              <w:rPr>
                <w:rFonts w:ascii="Arial" w:eastAsiaTheme="minorEastAsia" w:hAnsi="Arial" w:cs="Arial"/>
                <w:color w:val="000000" w:themeColor="text1"/>
                <w:sz w:val="18"/>
                <w:szCs w:val="18"/>
              </w:rPr>
              <w:t> del Capítulo 7 del Título 1 de la Parte 2 del Libro 2 del Decreto 1079 de 2015 Único Reglamentario del Sector Transporte.</w:t>
            </w:r>
          </w:p>
          <w:p w14:paraId="1C1E1EEF" w14:textId="77777777" w:rsidR="00AE5854" w:rsidRPr="007B07BC" w:rsidRDefault="00AE5854" w:rsidP="007B07BC">
            <w:pPr>
              <w:numPr>
                <w:ilvl w:val="0"/>
                <w:numId w:val="16"/>
              </w:numPr>
              <w:jc w:val="both"/>
              <w:textAlignment w:val="baseline"/>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Resolución 4100 de 2004 expedida por el Ministerio de Transporte, por la cual se adoptan los límites de pesos y dimensiones en los vehículos de transporte terrestre automotor de carga por carretera</w:t>
            </w:r>
          </w:p>
          <w:p w14:paraId="4A95667A" w14:textId="77777777" w:rsidR="00AE5854" w:rsidRPr="007B07BC" w:rsidRDefault="00AE5854" w:rsidP="007B07BC">
            <w:pPr>
              <w:numPr>
                <w:ilvl w:val="0"/>
                <w:numId w:val="16"/>
              </w:numPr>
              <w:jc w:val="both"/>
              <w:textAlignment w:val="baseline"/>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Resolución 002888 de 2005 expedida por el Ministerio de Transporte, por la cual se modifica parcialmente la Resolución 4100 de 2004.</w:t>
            </w:r>
          </w:p>
          <w:p w14:paraId="6089443D" w14:textId="77777777" w:rsidR="00AE5854" w:rsidRPr="007B07BC" w:rsidRDefault="00AE5854" w:rsidP="007B07BC">
            <w:pPr>
              <w:numPr>
                <w:ilvl w:val="0"/>
                <w:numId w:val="16"/>
              </w:numPr>
              <w:jc w:val="both"/>
              <w:textAlignment w:val="baseline"/>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Resolución 1782 de 2009 Por la cual se modifica el artículo 8° de la Resolución 4100 del 28 de diciembre de 2004 (Peso en vehículos tipo 2) expedida por el Ministerio de Transporte</w:t>
            </w:r>
          </w:p>
          <w:p w14:paraId="0D0BC3E9" w14:textId="77777777" w:rsidR="00AE5854" w:rsidRPr="007B07BC" w:rsidRDefault="00AE5854" w:rsidP="007B07BC">
            <w:pPr>
              <w:numPr>
                <w:ilvl w:val="0"/>
                <w:numId w:val="16"/>
              </w:numPr>
              <w:jc w:val="both"/>
              <w:textAlignment w:val="baseline"/>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Resolución 005967 de 2009 Por la cual se dictan unas disposiciones para el registro de vehículos Especiales Automotores y no automotores de transporte de Carga.  Reglamenta Equipos Especiales del Ministerio de transporte</w:t>
            </w:r>
          </w:p>
          <w:p w14:paraId="17677CC4" w14:textId="77777777" w:rsidR="00AE5854" w:rsidRPr="007B07BC" w:rsidRDefault="00AE5854" w:rsidP="007B07BC">
            <w:pPr>
              <w:numPr>
                <w:ilvl w:val="0"/>
                <w:numId w:val="16"/>
              </w:numPr>
              <w:jc w:val="both"/>
              <w:textAlignment w:val="baseline"/>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Resolución 2394 de 2009 Por la cual se dictan unas disposiciones en materia de seguridad de Equipos de Transporte del Ministerio de transporte.</w:t>
            </w:r>
          </w:p>
          <w:p w14:paraId="782A2ABD" w14:textId="1644D05A" w:rsidR="00AE5854" w:rsidRPr="007B07BC" w:rsidRDefault="00AE5854" w:rsidP="00FA0D13">
            <w:pPr>
              <w:pStyle w:val="Prrafodelista"/>
              <w:contextualSpacing/>
              <w:jc w:val="both"/>
              <w:rPr>
                <w:rFonts w:ascii="Arial" w:eastAsiaTheme="minorEastAsia" w:hAnsi="Arial" w:cs="Arial"/>
                <w:color w:val="000000" w:themeColor="text1"/>
                <w:sz w:val="18"/>
                <w:szCs w:val="18"/>
                <w:lang w:eastAsia="en-US"/>
              </w:rPr>
            </w:pPr>
          </w:p>
          <w:p w14:paraId="1EC2883C" w14:textId="24CC8C13" w:rsidR="00AE5854" w:rsidRPr="007B07BC" w:rsidRDefault="00AE5854" w:rsidP="007B07BC">
            <w:pPr>
              <w:numPr>
                <w:ilvl w:val="0"/>
                <w:numId w:val="16"/>
              </w:numPr>
              <w:tabs>
                <w:tab w:val="left" w:pos="33"/>
              </w:tabs>
              <w:spacing w:line="276" w:lineRule="auto"/>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Las demás que apliquen a la naturaleza del objeto contractual del presente proceso.</w:t>
            </w:r>
          </w:p>
          <w:p w14:paraId="5A89F0FC" w14:textId="3DF49B61" w:rsidR="003E3D0E" w:rsidRPr="007B07BC" w:rsidRDefault="003E3D0E" w:rsidP="007B07BC">
            <w:pPr>
              <w:jc w:val="both"/>
              <w:rPr>
                <w:rFonts w:ascii="Arial" w:hAnsi="Arial" w:cs="Arial"/>
                <w:i/>
                <w:iCs/>
                <w:sz w:val="18"/>
                <w:szCs w:val="18"/>
              </w:rPr>
            </w:pPr>
          </w:p>
        </w:tc>
      </w:tr>
      <w:tr w:rsidR="007B07BC" w:rsidRPr="007B07BC" w14:paraId="49B83A54" w14:textId="77777777" w:rsidTr="007B07BC">
        <w:trPr>
          <w:trHeight w:val="530"/>
        </w:trPr>
        <w:tc>
          <w:tcPr>
            <w:tcW w:w="2092"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7CE83985" w14:textId="77777777" w:rsidR="003E3D0E" w:rsidRPr="007B07BC" w:rsidRDefault="003E3D0E" w:rsidP="007B07BC">
            <w:pPr>
              <w:jc w:val="center"/>
              <w:rPr>
                <w:rFonts w:ascii="Arial" w:hAnsi="Arial" w:cs="Arial"/>
                <w:b/>
                <w:bCs/>
                <w:iCs/>
                <w:sz w:val="18"/>
                <w:szCs w:val="18"/>
              </w:rPr>
            </w:pPr>
            <w:r w:rsidRPr="007B07BC">
              <w:rPr>
                <w:rFonts w:ascii="Arial" w:hAnsi="Arial" w:cs="Arial"/>
                <w:b/>
                <w:bCs/>
                <w:iCs/>
                <w:sz w:val="18"/>
                <w:szCs w:val="18"/>
              </w:rPr>
              <w:lastRenderedPageBreak/>
              <w:t>Requisitos Específicos</w:t>
            </w:r>
          </w:p>
        </w:tc>
        <w:tc>
          <w:tcPr>
            <w:tcW w:w="7689" w:type="dxa"/>
            <w:tcBorders>
              <w:top w:val="nil"/>
              <w:left w:val="single" w:sz="8" w:space="0" w:color="auto"/>
              <w:bottom w:val="nil"/>
              <w:right w:val="double" w:sz="4" w:space="0" w:color="auto"/>
            </w:tcBorders>
            <w:tcMar>
              <w:top w:w="0" w:type="dxa"/>
              <w:left w:w="70" w:type="dxa"/>
              <w:bottom w:w="0" w:type="dxa"/>
              <w:right w:w="70" w:type="dxa"/>
            </w:tcMar>
            <w:vAlign w:val="center"/>
          </w:tcPr>
          <w:p w14:paraId="63032E85" w14:textId="4518FB79" w:rsidR="00584A86" w:rsidRPr="007B07BC" w:rsidRDefault="00AE5854" w:rsidP="007B07BC">
            <w:pPr>
              <w:jc w:val="both"/>
              <w:rPr>
                <w:rFonts w:ascii="Arial" w:hAnsi="Arial" w:cs="Arial"/>
                <w:sz w:val="18"/>
                <w:szCs w:val="18"/>
              </w:rPr>
            </w:pPr>
            <w:r w:rsidRPr="007B07BC">
              <w:rPr>
                <w:rFonts w:ascii="Arial" w:hAnsi="Arial" w:cs="Arial"/>
                <w:sz w:val="18"/>
                <w:szCs w:val="18"/>
              </w:rPr>
              <w:t>En desarrollo del objeto de la negociación de la operación, EL COMITENTE VENDEDOR deberá prestar el servicio de transporte de carga el Instituto Colombiano de Bienestar Familiar así:</w:t>
            </w:r>
          </w:p>
          <w:p w14:paraId="198FAE33" w14:textId="3904855C" w:rsidR="00AE5854" w:rsidRPr="00AE5854" w:rsidRDefault="00AE5854" w:rsidP="007B07BC">
            <w:pPr>
              <w:jc w:val="both"/>
              <w:rPr>
                <w:rFonts w:ascii="Arial" w:hAnsi="Arial" w:cs="Arial"/>
                <w:sz w:val="18"/>
                <w:szCs w:val="18"/>
              </w:rPr>
            </w:pPr>
          </w:p>
          <w:p w14:paraId="381AA8AE" w14:textId="77777777" w:rsidR="00AE5854" w:rsidRPr="00AE5854" w:rsidRDefault="00AE5854" w:rsidP="007B07BC">
            <w:pPr>
              <w:jc w:val="both"/>
              <w:rPr>
                <w:rFonts w:ascii="Arial" w:hAnsi="Arial" w:cs="Arial"/>
                <w:b/>
                <w:bCs/>
                <w:sz w:val="18"/>
                <w:szCs w:val="18"/>
                <w:u w:val="single"/>
                <w:lang w:val="es-ES"/>
              </w:rPr>
            </w:pPr>
          </w:p>
          <w:p w14:paraId="04A4F532" w14:textId="77777777" w:rsidR="00AE5854" w:rsidRPr="00AE5854" w:rsidRDefault="00AE5854" w:rsidP="007B07BC">
            <w:pPr>
              <w:jc w:val="both"/>
              <w:rPr>
                <w:rFonts w:ascii="Arial" w:hAnsi="Arial" w:cs="Arial"/>
                <w:b/>
                <w:sz w:val="18"/>
                <w:szCs w:val="18"/>
                <w:lang w:val="es-ES"/>
              </w:rPr>
            </w:pPr>
            <w:bookmarkStart w:id="1" w:name="_Hlk21015543"/>
            <w:bookmarkStart w:id="2" w:name="_Hlk21015744"/>
          </w:p>
          <w:p w14:paraId="475F25C1" w14:textId="10EBD93B" w:rsidR="00AE5854" w:rsidRPr="00AE5854" w:rsidRDefault="00AE5854" w:rsidP="007B07BC">
            <w:pPr>
              <w:jc w:val="both"/>
              <w:rPr>
                <w:rFonts w:ascii="Arial" w:hAnsi="Arial" w:cs="Arial"/>
                <w:b/>
                <w:bCs/>
                <w:iCs/>
                <w:sz w:val="18"/>
                <w:szCs w:val="18"/>
                <w:lang w:val="es-ES"/>
              </w:rPr>
            </w:pPr>
            <w:r w:rsidRPr="00AE5854">
              <w:rPr>
                <w:rFonts w:ascii="Arial" w:hAnsi="Arial" w:cs="Arial"/>
                <w:b/>
                <w:bCs/>
                <w:iCs/>
                <w:sz w:val="18"/>
                <w:szCs w:val="18"/>
                <w:lang w:val="es-ES"/>
              </w:rPr>
              <w:t xml:space="preserve">COMPONENTE: TRANSPORTE DE CARGA </w:t>
            </w:r>
          </w:p>
          <w:bookmarkEnd w:id="1"/>
          <w:bookmarkEnd w:id="2"/>
          <w:p w14:paraId="3C3D9857" w14:textId="77777777" w:rsidR="00AE5854" w:rsidRPr="00AE5854" w:rsidRDefault="00AE5854" w:rsidP="007B07BC">
            <w:pPr>
              <w:jc w:val="both"/>
              <w:rPr>
                <w:rFonts w:ascii="Arial" w:hAnsi="Arial" w:cs="Arial"/>
                <w:sz w:val="18"/>
                <w:szCs w:val="18"/>
                <w:lang w:val="es-ES"/>
              </w:rPr>
            </w:pPr>
          </w:p>
          <w:p w14:paraId="220A0CFC" w14:textId="77777777" w:rsidR="00AE5854" w:rsidRPr="00AE5854" w:rsidRDefault="00AE5854" w:rsidP="007B07BC">
            <w:pPr>
              <w:jc w:val="both"/>
              <w:rPr>
                <w:rFonts w:ascii="Arial" w:hAnsi="Arial" w:cs="Arial"/>
                <w:b/>
                <w:sz w:val="18"/>
                <w:szCs w:val="18"/>
                <w:u w:val="single"/>
                <w:lang w:val="es-ES"/>
              </w:rPr>
            </w:pPr>
            <w:r w:rsidRPr="00AE5854">
              <w:rPr>
                <w:rFonts w:ascii="Arial" w:hAnsi="Arial" w:cs="Arial"/>
                <w:b/>
                <w:sz w:val="18"/>
                <w:szCs w:val="18"/>
                <w:u w:val="single"/>
                <w:lang w:val="es-ES"/>
              </w:rPr>
              <w:t xml:space="preserve">Transporte de carga o de bienes muebles </w:t>
            </w:r>
          </w:p>
          <w:p w14:paraId="76A0EF0B" w14:textId="77777777" w:rsidR="00AE5854" w:rsidRPr="00AE5854" w:rsidRDefault="00AE5854" w:rsidP="007B07BC">
            <w:pPr>
              <w:jc w:val="both"/>
              <w:rPr>
                <w:rFonts w:ascii="Arial" w:hAnsi="Arial" w:cs="Arial"/>
                <w:b/>
                <w:sz w:val="18"/>
                <w:szCs w:val="18"/>
                <w:u w:val="single"/>
                <w:lang w:val="es-ES"/>
              </w:rPr>
            </w:pPr>
          </w:p>
          <w:p w14:paraId="16FF6E7D" w14:textId="77777777" w:rsidR="00AE5854" w:rsidRPr="00AE5854" w:rsidRDefault="00AE5854" w:rsidP="007B07BC">
            <w:pPr>
              <w:jc w:val="both"/>
              <w:rPr>
                <w:rFonts w:ascii="Arial" w:hAnsi="Arial" w:cs="Arial"/>
                <w:sz w:val="18"/>
                <w:szCs w:val="18"/>
                <w:lang w:val="es-ES"/>
              </w:rPr>
            </w:pPr>
            <w:r w:rsidRPr="00AE5854">
              <w:rPr>
                <w:rFonts w:ascii="Arial" w:hAnsi="Arial" w:cs="Arial"/>
                <w:sz w:val="18"/>
                <w:szCs w:val="18"/>
                <w:lang w:val="es-ES"/>
              </w:rPr>
              <w:t>Se hace necesario cubrir la necesidad del servicio de transporte de carga de bienes tipo mobiliario, enseres y otros bienes muebles, entre las sedes del Instituto de acuerdo con los requerimientos internos de la Entidad a nivel nacional, que permitan el cumplimiento de los objetivos misionales.</w:t>
            </w:r>
          </w:p>
          <w:p w14:paraId="603E5DB1" w14:textId="77777777" w:rsidR="00AE5854" w:rsidRPr="00AE5854" w:rsidRDefault="00AE5854" w:rsidP="007B07BC">
            <w:pPr>
              <w:jc w:val="both"/>
              <w:rPr>
                <w:rFonts w:ascii="Arial" w:hAnsi="Arial" w:cs="Arial"/>
                <w:sz w:val="18"/>
                <w:szCs w:val="18"/>
                <w:lang w:val="es-ES"/>
              </w:rPr>
            </w:pPr>
          </w:p>
          <w:p w14:paraId="276B3D9A" w14:textId="77777777" w:rsidR="00AE5854" w:rsidRPr="00AE5854" w:rsidRDefault="00AE5854" w:rsidP="007B07BC">
            <w:pPr>
              <w:jc w:val="both"/>
              <w:rPr>
                <w:rFonts w:ascii="Arial" w:hAnsi="Arial" w:cs="Arial"/>
                <w:sz w:val="18"/>
                <w:szCs w:val="18"/>
                <w:lang w:val="es-ES"/>
              </w:rPr>
            </w:pPr>
          </w:p>
          <w:p w14:paraId="6A0A4395" w14:textId="77777777" w:rsidR="00AE5854" w:rsidRPr="00AE5854" w:rsidRDefault="00AE5854" w:rsidP="007B07BC">
            <w:pPr>
              <w:jc w:val="both"/>
              <w:rPr>
                <w:rFonts w:ascii="Arial" w:hAnsi="Arial" w:cs="Arial"/>
                <w:sz w:val="18"/>
                <w:szCs w:val="18"/>
                <w:lang w:val="es-ES"/>
              </w:rPr>
            </w:pPr>
          </w:p>
          <w:p w14:paraId="077C9299" w14:textId="36414388" w:rsidR="00AE5854" w:rsidRDefault="00AE5854" w:rsidP="007B07BC">
            <w:pPr>
              <w:jc w:val="both"/>
              <w:rPr>
                <w:rFonts w:ascii="Arial" w:hAnsi="Arial" w:cs="Arial"/>
                <w:sz w:val="18"/>
                <w:szCs w:val="18"/>
                <w:lang w:val="es-ES"/>
              </w:rPr>
            </w:pPr>
            <w:r w:rsidRPr="00AE5854">
              <w:rPr>
                <w:rFonts w:ascii="Arial" w:hAnsi="Arial" w:cs="Arial"/>
                <w:sz w:val="18"/>
                <w:szCs w:val="18"/>
                <w:lang w:val="es-ES"/>
              </w:rPr>
              <w:t xml:space="preserve"> </w:t>
            </w:r>
          </w:p>
          <w:p w14:paraId="1906D6B1" w14:textId="77777777" w:rsidR="007B07BC" w:rsidRDefault="007B07BC" w:rsidP="007B07BC">
            <w:pPr>
              <w:jc w:val="both"/>
              <w:rPr>
                <w:rFonts w:ascii="Arial" w:hAnsi="Arial" w:cs="Arial"/>
                <w:sz w:val="18"/>
                <w:szCs w:val="18"/>
                <w:lang w:val="es-ES"/>
              </w:rPr>
            </w:pPr>
          </w:p>
          <w:p w14:paraId="28DD2C37" w14:textId="77777777" w:rsidR="007B07BC" w:rsidRPr="00AE5854" w:rsidRDefault="007B07BC" w:rsidP="007B07BC">
            <w:pPr>
              <w:jc w:val="both"/>
              <w:rPr>
                <w:rFonts w:ascii="Arial" w:hAnsi="Arial" w:cs="Arial"/>
                <w:sz w:val="18"/>
                <w:szCs w:val="18"/>
                <w:lang w:val="es-ES"/>
              </w:rPr>
            </w:pPr>
          </w:p>
          <w:p w14:paraId="34A152A7" w14:textId="1623BA1F" w:rsidR="00AE5854" w:rsidRPr="00AE5854" w:rsidRDefault="00AE5854" w:rsidP="007B07BC">
            <w:pPr>
              <w:jc w:val="both"/>
              <w:rPr>
                <w:rFonts w:ascii="Arial" w:hAnsi="Arial" w:cs="Arial"/>
                <w:sz w:val="18"/>
                <w:szCs w:val="18"/>
                <w:lang w:val="es-ES"/>
              </w:rPr>
            </w:pPr>
          </w:p>
          <w:p w14:paraId="2BECB2E7" w14:textId="77777777" w:rsidR="00AE5854" w:rsidRPr="00AE5854" w:rsidRDefault="00AE5854" w:rsidP="007B07BC">
            <w:pPr>
              <w:jc w:val="both"/>
              <w:rPr>
                <w:rFonts w:ascii="Arial" w:hAnsi="Arial" w:cs="Arial"/>
                <w:sz w:val="18"/>
                <w:szCs w:val="18"/>
                <w:lang w:val="es-ES"/>
              </w:rPr>
            </w:pPr>
            <w:r w:rsidRPr="00AE5854">
              <w:rPr>
                <w:rFonts w:ascii="Arial" w:hAnsi="Arial" w:cs="Arial"/>
                <w:sz w:val="18"/>
                <w:szCs w:val="18"/>
                <w:lang w:val="es-ES"/>
              </w:rPr>
              <w:lastRenderedPageBreak/>
              <w:t>Por lo anterior, el ICBF requiere que para todas las operaciones de traslado documental en las sedes a nivel nacional se tengan en cuenta las siguientes condiciones:  </w:t>
            </w:r>
          </w:p>
          <w:p w14:paraId="3298006A" w14:textId="77777777" w:rsidR="00AE5854" w:rsidRPr="00AE5854" w:rsidRDefault="00AE5854" w:rsidP="007B07BC">
            <w:pPr>
              <w:jc w:val="both"/>
              <w:rPr>
                <w:rFonts w:ascii="Arial" w:hAnsi="Arial" w:cs="Arial"/>
                <w:sz w:val="18"/>
                <w:szCs w:val="18"/>
                <w:lang w:val="es-ES"/>
              </w:rPr>
            </w:pPr>
          </w:p>
          <w:p w14:paraId="0C54BAB4" w14:textId="77777777" w:rsidR="00AE5854" w:rsidRPr="00AE5854" w:rsidRDefault="00AE5854" w:rsidP="007B07BC">
            <w:pPr>
              <w:numPr>
                <w:ilvl w:val="0"/>
                <w:numId w:val="23"/>
              </w:numPr>
              <w:jc w:val="both"/>
              <w:rPr>
                <w:rFonts w:ascii="Arial" w:hAnsi="Arial" w:cs="Arial"/>
                <w:b/>
                <w:bCs/>
                <w:i/>
                <w:iCs/>
                <w:sz w:val="18"/>
                <w:szCs w:val="18"/>
                <w:lang w:val="es-ES"/>
              </w:rPr>
            </w:pPr>
            <w:r w:rsidRPr="00AE5854">
              <w:rPr>
                <w:rFonts w:ascii="Arial" w:hAnsi="Arial" w:cs="Arial"/>
                <w:b/>
                <w:bCs/>
                <w:i/>
                <w:iCs/>
                <w:sz w:val="18"/>
                <w:szCs w:val="18"/>
                <w:lang w:val="es-ES"/>
              </w:rPr>
              <w:t>Proceso de Alistamiento</w:t>
            </w:r>
          </w:p>
          <w:p w14:paraId="298B36DA" w14:textId="00E33415" w:rsidR="00AE5854" w:rsidRPr="00AE5854" w:rsidRDefault="00AE5854" w:rsidP="007B07BC">
            <w:pPr>
              <w:numPr>
                <w:ilvl w:val="0"/>
                <w:numId w:val="19"/>
              </w:numPr>
              <w:jc w:val="both"/>
              <w:rPr>
                <w:rFonts w:ascii="Arial" w:hAnsi="Arial" w:cs="Arial"/>
                <w:sz w:val="18"/>
                <w:szCs w:val="18"/>
                <w:lang w:val="es-ES"/>
              </w:rPr>
            </w:pPr>
            <w:r w:rsidRPr="00AE5854">
              <w:rPr>
                <w:rFonts w:ascii="Arial" w:hAnsi="Arial" w:cs="Arial"/>
                <w:sz w:val="18"/>
                <w:szCs w:val="18"/>
                <w:lang w:val="es-ES"/>
              </w:rPr>
              <w:t xml:space="preserve">Las cajas empleadas para el traslado de los centros zonales del ICBF a las instalaciones de los archivos centrales y/o archivo Central de Funza de la Entidad, que presenten afectación o daños durante el proceso de traslado deberán ser remplazadas en el destino final, previo a la ubicación por parte del </w:t>
            </w:r>
            <w:r w:rsidR="00742FFB">
              <w:rPr>
                <w:rFonts w:ascii="Arial" w:hAnsi="Arial" w:cs="Arial"/>
                <w:sz w:val="18"/>
                <w:szCs w:val="18"/>
                <w:lang w:val="es-ES"/>
              </w:rPr>
              <w:t>COMITENTE VENDEDOR</w:t>
            </w:r>
            <w:r w:rsidRPr="00AE5854">
              <w:rPr>
                <w:rFonts w:ascii="Arial" w:hAnsi="Arial" w:cs="Arial"/>
                <w:sz w:val="18"/>
                <w:szCs w:val="18"/>
                <w:lang w:val="es-ES"/>
              </w:rPr>
              <w:t xml:space="preserve"> dentro de la estantería del depósito de archivo.</w:t>
            </w:r>
          </w:p>
          <w:p w14:paraId="5CC40A28" w14:textId="04A2B411" w:rsidR="00AE5854" w:rsidRPr="00AE5854" w:rsidRDefault="00AE5854" w:rsidP="007B07BC">
            <w:pPr>
              <w:numPr>
                <w:ilvl w:val="0"/>
                <w:numId w:val="19"/>
              </w:numPr>
              <w:jc w:val="both"/>
              <w:rPr>
                <w:rFonts w:ascii="Arial" w:hAnsi="Arial" w:cs="Arial"/>
                <w:sz w:val="18"/>
                <w:szCs w:val="18"/>
                <w:lang w:val="es-ES"/>
              </w:rPr>
            </w:pPr>
            <w:r w:rsidRPr="00AE5854">
              <w:rPr>
                <w:rFonts w:ascii="Arial" w:hAnsi="Arial" w:cs="Arial"/>
                <w:sz w:val="18"/>
                <w:szCs w:val="18"/>
                <w:lang w:val="es-ES"/>
              </w:rPr>
              <w:t xml:space="preserve">Los punteos de traslado e ingreso a los depósitos de archivo administrados y custodiados por el ICBF, estarán a cargo del personal designado por la Entidad, junto con personal del </w:t>
            </w:r>
            <w:r w:rsidR="00742FFB">
              <w:rPr>
                <w:rFonts w:ascii="Arial" w:hAnsi="Arial" w:cs="Arial"/>
                <w:sz w:val="18"/>
                <w:szCs w:val="18"/>
                <w:lang w:val="es-ES"/>
              </w:rPr>
              <w:t>COMITENTE VENDEDOR</w:t>
            </w:r>
            <w:r w:rsidRPr="00AE5854">
              <w:rPr>
                <w:rFonts w:ascii="Arial" w:hAnsi="Arial" w:cs="Arial"/>
                <w:sz w:val="18"/>
                <w:szCs w:val="18"/>
                <w:lang w:val="es-ES"/>
              </w:rPr>
              <w:t xml:space="preserve"> y tendrán como objetivo verificar que la información contenida en el FUID o Base de Datos corresponde con cada una de las carpetas físicas. De cada punteo se suscribirá la respectiva Acta y se adjuntará el respectivo inventario en el formato FUID o Base de Datos.</w:t>
            </w:r>
          </w:p>
          <w:p w14:paraId="67C68CE0" w14:textId="73A8058F" w:rsidR="00AE5854" w:rsidRPr="00AE5854" w:rsidRDefault="00AE5854" w:rsidP="007B07BC">
            <w:pPr>
              <w:numPr>
                <w:ilvl w:val="0"/>
                <w:numId w:val="19"/>
              </w:numPr>
              <w:jc w:val="both"/>
              <w:rPr>
                <w:rFonts w:ascii="Arial" w:hAnsi="Arial" w:cs="Arial"/>
                <w:sz w:val="18"/>
                <w:szCs w:val="18"/>
                <w:lang w:val="es-ES"/>
              </w:rPr>
            </w:pPr>
            <w:r w:rsidRPr="00AE5854">
              <w:rPr>
                <w:rFonts w:ascii="Arial" w:hAnsi="Arial" w:cs="Arial"/>
                <w:sz w:val="18"/>
                <w:szCs w:val="18"/>
                <w:lang w:val="es-ES"/>
              </w:rPr>
              <w:t xml:space="preserve">La responsabilidad sobre la integridad y seguridad del archivo durante la ejecución del </w:t>
            </w:r>
            <w:r w:rsidR="006852CF">
              <w:rPr>
                <w:rFonts w:ascii="Arial" w:hAnsi="Arial" w:cs="Arial"/>
                <w:sz w:val="18"/>
                <w:szCs w:val="18"/>
                <w:lang w:val="es-ES"/>
              </w:rPr>
              <w:t>servicio</w:t>
            </w:r>
            <w:r w:rsidR="006852CF" w:rsidRPr="00AE5854">
              <w:rPr>
                <w:rFonts w:ascii="Arial" w:hAnsi="Arial" w:cs="Arial"/>
                <w:sz w:val="18"/>
                <w:szCs w:val="18"/>
                <w:lang w:val="es-ES"/>
              </w:rPr>
              <w:t xml:space="preserve"> </w:t>
            </w:r>
            <w:r w:rsidRPr="00AE5854">
              <w:rPr>
                <w:rFonts w:ascii="Arial" w:hAnsi="Arial" w:cs="Arial"/>
                <w:sz w:val="18"/>
                <w:szCs w:val="18"/>
                <w:lang w:val="es-ES"/>
              </w:rPr>
              <w:t xml:space="preserve">recae en el </w:t>
            </w:r>
            <w:r w:rsidR="00742FFB">
              <w:rPr>
                <w:rFonts w:ascii="Arial" w:hAnsi="Arial" w:cs="Arial"/>
                <w:sz w:val="18"/>
                <w:szCs w:val="18"/>
                <w:lang w:val="es-ES"/>
              </w:rPr>
              <w:t>COMITENTE VENDEDOR</w:t>
            </w:r>
            <w:r w:rsidRPr="00AE5854">
              <w:rPr>
                <w:rFonts w:ascii="Arial" w:hAnsi="Arial" w:cs="Arial"/>
                <w:sz w:val="18"/>
                <w:szCs w:val="18"/>
                <w:lang w:val="es-ES"/>
              </w:rPr>
              <w:t xml:space="preserve"> quien deberá implementar los mecanismos físicos y tecnológicos necesarios para asegurar y preservar en su totalidad los expedientes físicos y digitales hasta el momento en que sean trasladados y recibidos a satisfacción en los Archivos Centrales Regionales y/o Archivo Histórico.</w:t>
            </w:r>
          </w:p>
          <w:p w14:paraId="4717603D" w14:textId="77777777" w:rsidR="00AE5854" w:rsidRPr="00AE5854" w:rsidRDefault="00AE5854" w:rsidP="007B07BC">
            <w:pPr>
              <w:jc w:val="both"/>
              <w:rPr>
                <w:rFonts w:ascii="Arial" w:hAnsi="Arial" w:cs="Arial"/>
                <w:sz w:val="18"/>
                <w:szCs w:val="18"/>
                <w:lang w:val="es-ES"/>
              </w:rPr>
            </w:pPr>
          </w:p>
          <w:p w14:paraId="66D3EF75" w14:textId="77777777" w:rsidR="00AE5854" w:rsidRPr="00AE5854" w:rsidRDefault="00AE5854" w:rsidP="007B07BC">
            <w:pPr>
              <w:numPr>
                <w:ilvl w:val="0"/>
                <w:numId w:val="24"/>
              </w:numPr>
              <w:jc w:val="both"/>
              <w:rPr>
                <w:rFonts w:ascii="Arial" w:hAnsi="Arial" w:cs="Arial"/>
                <w:b/>
                <w:bCs/>
                <w:i/>
                <w:iCs/>
                <w:sz w:val="18"/>
                <w:szCs w:val="18"/>
                <w:lang w:val="es-ES"/>
              </w:rPr>
            </w:pPr>
            <w:r w:rsidRPr="00AE5854">
              <w:rPr>
                <w:rFonts w:ascii="Arial" w:hAnsi="Arial" w:cs="Arial"/>
                <w:b/>
                <w:bCs/>
                <w:i/>
                <w:iCs/>
                <w:sz w:val="18"/>
                <w:szCs w:val="18"/>
                <w:lang w:val="es-ES"/>
              </w:rPr>
              <w:t>Embalaje</w:t>
            </w:r>
          </w:p>
          <w:p w14:paraId="6B963989" w14:textId="36911104" w:rsidR="00AE5854" w:rsidRPr="00AE5854" w:rsidRDefault="00AE5854" w:rsidP="007B07BC">
            <w:pPr>
              <w:jc w:val="both"/>
              <w:rPr>
                <w:rFonts w:ascii="Arial" w:hAnsi="Arial" w:cs="Arial"/>
                <w:sz w:val="18"/>
                <w:szCs w:val="18"/>
                <w:lang w:val="es-ES"/>
              </w:rPr>
            </w:pPr>
            <w:r w:rsidRPr="00AE5854">
              <w:rPr>
                <w:rFonts w:ascii="Arial" w:hAnsi="Arial" w:cs="Arial"/>
                <w:sz w:val="18"/>
                <w:szCs w:val="18"/>
                <w:lang w:val="es-ES"/>
              </w:rPr>
              <w:t xml:space="preserve">Comprende las actividades a realizar por parte del </w:t>
            </w:r>
            <w:r w:rsidR="00742FFB">
              <w:rPr>
                <w:rFonts w:ascii="Arial" w:hAnsi="Arial" w:cs="Arial"/>
                <w:sz w:val="18"/>
                <w:szCs w:val="18"/>
                <w:lang w:val="es-ES"/>
              </w:rPr>
              <w:t>COMITENTE VENDEDOR</w:t>
            </w:r>
            <w:r w:rsidRPr="00AE5854">
              <w:rPr>
                <w:rFonts w:ascii="Arial" w:hAnsi="Arial" w:cs="Arial"/>
                <w:sz w:val="18"/>
                <w:szCs w:val="18"/>
                <w:lang w:val="es-ES"/>
              </w:rPr>
              <w:t xml:space="preserve"> para el almacenamiento de los expedientes en cajas y carpetas de archivo.</w:t>
            </w:r>
          </w:p>
          <w:p w14:paraId="7D2A3B65" w14:textId="77777777" w:rsidR="00AE5854" w:rsidRPr="00AE5854" w:rsidRDefault="00AE5854" w:rsidP="007B07BC">
            <w:pPr>
              <w:numPr>
                <w:ilvl w:val="0"/>
                <w:numId w:val="20"/>
              </w:numPr>
              <w:jc w:val="both"/>
              <w:rPr>
                <w:rFonts w:ascii="Arial" w:hAnsi="Arial" w:cs="Arial"/>
                <w:sz w:val="18"/>
                <w:szCs w:val="18"/>
                <w:lang w:val="es-ES"/>
              </w:rPr>
            </w:pPr>
            <w:r w:rsidRPr="00AE5854">
              <w:rPr>
                <w:rFonts w:ascii="Arial" w:hAnsi="Arial" w:cs="Arial"/>
                <w:sz w:val="18"/>
                <w:szCs w:val="18"/>
                <w:lang w:val="es-ES"/>
              </w:rPr>
              <w:t>Se deberán empacar las unidades, cajas y carpetas de almacenamiento en orden consecutivo y de acuerdo con el FUID o Base de Datos.</w:t>
            </w:r>
          </w:p>
          <w:p w14:paraId="583590D8" w14:textId="77777777" w:rsidR="00AE5854" w:rsidRPr="00AE5854" w:rsidRDefault="00AE5854" w:rsidP="007B07BC">
            <w:pPr>
              <w:numPr>
                <w:ilvl w:val="0"/>
                <w:numId w:val="20"/>
              </w:numPr>
              <w:jc w:val="both"/>
              <w:rPr>
                <w:rFonts w:ascii="Arial" w:hAnsi="Arial" w:cs="Arial"/>
                <w:sz w:val="18"/>
                <w:szCs w:val="18"/>
                <w:lang w:val="es-ES"/>
              </w:rPr>
            </w:pPr>
            <w:r w:rsidRPr="00AE5854">
              <w:rPr>
                <w:rFonts w:ascii="Arial" w:hAnsi="Arial" w:cs="Arial"/>
                <w:sz w:val="18"/>
                <w:szCs w:val="18"/>
                <w:lang w:val="es-ES"/>
              </w:rPr>
              <w:t>Se debe garantizar que las cajas no se trasladen en un vehículo que sobrepase la capacidad real de vehículo, para evitar movimientos y golpes durante las rutas establecidas.</w:t>
            </w:r>
          </w:p>
          <w:p w14:paraId="1A0291C0" w14:textId="77777777" w:rsidR="00AE5854" w:rsidRPr="00AE5854" w:rsidRDefault="00AE5854" w:rsidP="007B07BC">
            <w:pPr>
              <w:numPr>
                <w:ilvl w:val="0"/>
                <w:numId w:val="20"/>
              </w:numPr>
              <w:jc w:val="both"/>
              <w:rPr>
                <w:rFonts w:ascii="Arial" w:hAnsi="Arial" w:cs="Arial"/>
                <w:sz w:val="18"/>
                <w:szCs w:val="18"/>
                <w:lang w:val="es-ES"/>
              </w:rPr>
            </w:pPr>
            <w:r w:rsidRPr="00AE5854">
              <w:rPr>
                <w:rFonts w:ascii="Arial" w:hAnsi="Arial" w:cs="Arial"/>
                <w:sz w:val="18"/>
                <w:szCs w:val="18"/>
                <w:lang w:val="es-ES"/>
              </w:rPr>
              <w:t>La totalidad de las unidades de almacenamiento (cajas) por cada uno de los vehículos deberán contar con un rotulo que indique de manera consecutiva el número de caja y totalidad objeto de traslado.</w:t>
            </w:r>
          </w:p>
          <w:p w14:paraId="6F9E4013" w14:textId="77777777" w:rsidR="00AE5854" w:rsidRPr="00AE5854" w:rsidRDefault="00AE5854" w:rsidP="007B07BC">
            <w:pPr>
              <w:jc w:val="both"/>
              <w:rPr>
                <w:rFonts w:ascii="Arial" w:hAnsi="Arial" w:cs="Arial"/>
                <w:sz w:val="18"/>
                <w:szCs w:val="18"/>
                <w:lang w:val="es-ES"/>
              </w:rPr>
            </w:pPr>
            <w:r w:rsidRPr="00AE5854">
              <w:rPr>
                <w:rFonts w:ascii="Arial" w:hAnsi="Arial" w:cs="Arial"/>
                <w:sz w:val="18"/>
                <w:szCs w:val="18"/>
                <w:lang w:val="es-ES"/>
              </w:rPr>
              <w:t>Ejemplo:</w:t>
            </w:r>
          </w:p>
          <w:p w14:paraId="250D0420" w14:textId="77777777" w:rsidR="00AE5854" w:rsidRPr="00AE5854" w:rsidRDefault="00AE5854" w:rsidP="007B07BC">
            <w:pPr>
              <w:numPr>
                <w:ilvl w:val="0"/>
                <w:numId w:val="18"/>
              </w:numPr>
              <w:jc w:val="both"/>
              <w:rPr>
                <w:rFonts w:ascii="Arial" w:hAnsi="Arial" w:cs="Arial"/>
                <w:sz w:val="18"/>
                <w:szCs w:val="18"/>
                <w:lang w:val="es-ES"/>
              </w:rPr>
            </w:pPr>
            <w:r w:rsidRPr="00AE5854">
              <w:rPr>
                <w:rFonts w:ascii="Arial" w:hAnsi="Arial" w:cs="Arial"/>
                <w:sz w:val="18"/>
                <w:szCs w:val="18"/>
                <w:lang w:val="es-ES"/>
              </w:rPr>
              <w:t>1/</w:t>
            </w:r>
            <w:sdt>
              <w:sdtPr>
                <w:rPr>
                  <w:rFonts w:ascii="Arial" w:hAnsi="Arial" w:cs="Arial"/>
                  <w:sz w:val="18"/>
                  <w:szCs w:val="18"/>
                  <w:lang w:val="es-ES"/>
                </w:rPr>
                <w:tag w:val="goog_rdk_5"/>
                <w:id w:val="577869913"/>
              </w:sdtPr>
              <w:sdtContent/>
            </w:sdt>
            <w:r w:rsidRPr="00AE5854">
              <w:rPr>
                <w:rFonts w:ascii="Arial" w:hAnsi="Arial" w:cs="Arial"/>
                <w:sz w:val="18"/>
                <w:szCs w:val="18"/>
                <w:lang w:val="es-ES"/>
              </w:rPr>
              <w:t>350</w:t>
            </w:r>
          </w:p>
          <w:p w14:paraId="7F6416C3" w14:textId="77777777" w:rsidR="00AE5854" w:rsidRPr="00AE5854" w:rsidRDefault="00AE5854" w:rsidP="007B07BC">
            <w:pPr>
              <w:numPr>
                <w:ilvl w:val="0"/>
                <w:numId w:val="18"/>
              </w:numPr>
              <w:jc w:val="both"/>
              <w:rPr>
                <w:rFonts w:ascii="Arial" w:hAnsi="Arial" w:cs="Arial"/>
                <w:sz w:val="18"/>
                <w:szCs w:val="18"/>
                <w:lang w:val="es-ES"/>
              </w:rPr>
            </w:pPr>
            <w:r w:rsidRPr="00AE5854">
              <w:rPr>
                <w:rFonts w:ascii="Arial" w:hAnsi="Arial" w:cs="Arial"/>
                <w:sz w:val="18"/>
                <w:szCs w:val="18"/>
                <w:lang w:val="es-ES"/>
              </w:rPr>
              <w:t>2/350</w:t>
            </w:r>
          </w:p>
          <w:p w14:paraId="3DCA408F" w14:textId="77777777" w:rsidR="00AE5854" w:rsidRPr="00AE5854" w:rsidRDefault="00AE5854" w:rsidP="007B07BC">
            <w:pPr>
              <w:numPr>
                <w:ilvl w:val="0"/>
                <w:numId w:val="18"/>
              </w:numPr>
              <w:jc w:val="both"/>
              <w:rPr>
                <w:rFonts w:ascii="Arial" w:hAnsi="Arial" w:cs="Arial"/>
                <w:sz w:val="18"/>
                <w:szCs w:val="18"/>
                <w:lang w:val="es-ES"/>
              </w:rPr>
            </w:pPr>
            <w:r w:rsidRPr="00AE5854">
              <w:rPr>
                <w:rFonts w:ascii="Arial" w:hAnsi="Arial" w:cs="Arial"/>
                <w:sz w:val="18"/>
                <w:szCs w:val="18"/>
                <w:lang w:val="es-ES"/>
              </w:rPr>
              <w:t xml:space="preserve">3/350 </w:t>
            </w:r>
          </w:p>
          <w:p w14:paraId="131B823F" w14:textId="77777777" w:rsidR="00AE5854" w:rsidRPr="00AE5854" w:rsidRDefault="00AE5854" w:rsidP="007B07BC">
            <w:pPr>
              <w:numPr>
                <w:ilvl w:val="0"/>
                <w:numId w:val="18"/>
              </w:numPr>
              <w:jc w:val="both"/>
              <w:rPr>
                <w:rFonts w:ascii="Arial" w:hAnsi="Arial" w:cs="Arial"/>
                <w:sz w:val="18"/>
                <w:szCs w:val="18"/>
                <w:lang w:val="es-ES"/>
              </w:rPr>
            </w:pPr>
            <w:r w:rsidRPr="00AE5854">
              <w:rPr>
                <w:rFonts w:ascii="Arial" w:hAnsi="Arial" w:cs="Arial"/>
                <w:sz w:val="18"/>
                <w:szCs w:val="18"/>
                <w:lang w:val="es-ES"/>
              </w:rPr>
              <w:t>4/350</w:t>
            </w:r>
          </w:p>
          <w:p w14:paraId="21606BA1" w14:textId="77777777" w:rsidR="00AE5854" w:rsidRPr="00AE5854" w:rsidRDefault="00AE5854" w:rsidP="007B07BC">
            <w:pPr>
              <w:jc w:val="both"/>
              <w:rPr>
                <w:rFonts w:ascii="Arial" w:hAnsi="Arial" w:cs="Arial"/>
                <w:sz w:val="18"/>
                <w:szCs w:val="18"/>
                <w:lang w:val="es-ES"/>
              </w:rPr>
            </w:pPr>
          </w:p>
          <w:p w14:paraId="0B0DB092" w14:textId="77777777" w:rsidR="00AE5854" w:rsidRPr="00AE5854" w:rsidRDefault="00AE5854" w:rsidP="007B07BC">
            <w:pPr>
              <w:numPr>
                <w:ilvl w:val="0"/>
                <w:numId w:val="24"/>
              </w:numPr>
              <w:jc w:val="both"/>
              <w:rPr>
                <w:rFonts w:ascii="Arial" w:hAnsi="Arial" w:cs="Arial"/>
                <w:b/>
                <w:bCs/>
                <w:i/>
                <w:iCs/>
                <w:sz w:val="18"/>
                <w:szCs w:val="18"/>
                <w:lang w:val="es-ES"/>
              </w:rPr>
            </w:pPr>
            <w:r w:rsidRPr="00AE5854">
              <w:rPr>
                <w:rFonts w:ascii="Arial" w:hAnsi="Arial" w:cs="Arial"/>
                <w:b/>
                <w:bCs/>
                <w:i/>
                <w:iCs/>
                <w:sz w:val="18"/>
                <w:szCs w:val="18"/>
                <w:lang w:val="es-ES"/>
              </w:rPr>
              <w:t>Traslado</w:t>
            </w:r>
          </w:p>
          <w:p w14:paraId="273B838B" w14:textId="6AAEC4DC" w:rsidR="00AE5854" w:rsidRPr="00AE5854" w:rsidRDefault="00AE5854" w:rsidP="007B07BC">
            <w:pPr>
              <w:jc w:val="both"/>
              <w:rPr>
                <w:rFonts w:ascii="Arial" w:hAnsi="Arial" w:cs="Arial"/>
                <w:sz w:val="18"/>
                <w:szCs w:val="18"/>
                <w:lang w:val="es-ES"/>
              </w:rPr>
            </w:pPr>
            <w:r w:rsidRPr="00AE5854">
              <w:rPr>
                <w:rFonts w:ascii="Arial" w:hAnsi="Arial" w:cs="Arial"/>
                <w:sz w:val="18"/>
                <w:szCs w:val="18"/>
                <w:lang w:val="es-ES"/>
              </w:rPr>
              <w:t xml:space="preserve">Comprende las obligaciones a realizar por parte del </w:t>
            </w:r>
            <w:r w:rsidR="00742FFB">
              <w:rPr>
                <w:rFonts w:ascii="Arial" w:hAnsi="Arial" w:cs="Arial"/>
                <w:sz w:val="18"/>
                <w:szCs w:val="18"/>
                <w:lang w:val="es-ES"/>
              </w:rPr>
              <w:t>COMITENTE VENDEDOR</w:t>
            </w:r>
            <w:r w:rsidRPr="00AE5854">
              <w:rPr>
                <w:rFonts w:ascii="Arial" w:hAnsi="Arial" w:cs="Arial"/>
                <w:sz w:val="18"/>
                <w:szCs w:val="18"/>
                <w:lang w:val="es-ES"/>
              </w:rPr>
              <w:t xml:space="preserve"> en cada uno de los Centros Zonales CZ y Regionales. Para el desarrollo puntual del “</w:t>
            </w:r>
            <w:r w:rsidRPr="00AE5854">
              <w:rPr>
                <w:rFonts w:ascii="Arial" w:hAnsi="Arial" w:cs="Arial"/>
                <w:i/>
                <w:sz w:val="18"/>
                <w:szCs w:val="18"/>
                <w:lang w:val="es-ES"/>
              </w:rPr>
              <w:t xml:space="preserve">TRASLADO Y/O TRANSFERENCIAS PRIMARIAS (ARCHIVOS CENTRALES REGIONALES) Y (ARCHIVO CENTRAL) SEGÚN LA APLICACIÓN DE LAS TRD Y TVD. </w:t>
            </w:r>
            <w:r w:rsidRPr="00AE5854">
              <w:rPr>
                <w:rFonts w:ascii="Arial" w:hAnsi="Arial" w:cs="Arial"/>
                <w:sz w:val="18"/>
                <w:szCs w:val="18"/>
                <w:lang w:val="es-ES"/>
              </w:rPr>
              <w:t xml:space="preserve"> Se requiere:</w:t>
            </w:r>
          </w:p>
          <w:p w14:paraId="31322F4F" w14:textId="4FC93B1B" w:rsidR="00AE5854" w:rsidRPr="00AE5854" w:rsidRDefault="00AE5854" w:rsidP="007B07BC">
            <w:pPr>
              <w:numPr>
                <w:ilvl w:val="0"/>
                <w:numId w:val="22"/>
              </w:numPr>
              <w:jc w:val="both"/>
              <w:rPr>
                <w:rFonts w:ascii="Arial" w:hAnsi="Arial" w:cs="Arial"/>
                <w:sz w:val="18"/>
                <w:szCs w:val="18"/>
                <w:lang w:val="es-ES"/>
              </w:rPr>
            </w:pPr>
            <w:r w:rsidRPr="00AE5854">
              <w:rPr>
                <w:rFonts w:ascii="Arial" w:hAnsi="Arial" w:cs="Arial"/>
                <w:sz w:val="18"/>
                <w:szCs w:val="18"/>
                <w:lang w:val="es-ES"/>
              </w:rPr>
              <w:t xml:space="preserve">El </w:t>
            </w:r>
            <w:r w:rsidR="00742FFB">
              <w:rPr>
                <w:rFonts w:ascii="Arial" w:hAnsi="Arial" w:cs="Arial"/>
                <w:sz w:val="18"/>
                <w:szCs w:val="18"/>
                <w:lang w:val="es-ES"/>
              </w:rPr>
              <w:t>COMITENTE VENDEDOR</w:t>
            </w:r>
            <w:r w:rsidRPr="00AE5854">
              <w:rPr>
                <w:rFonts w:ascii="Arial" w:hAnsi="Arial" w:cs="Arial"/>
                <w:sz w:val="18"/>
                <w:szCs w:val="18"/>
                <w:lang w:val="es-ES"/>
              </w:rPr>
              <w:t xml:space="preserve"> tramitará ante el ICBF la solicitud y autorización de área de parqueo si se requiere, indicando número de placa, vehículo, nombre completo y cédula del chofer y auxiliares del vehículo. (según protocolos establecidos por la administración del parque empresarial, si aplica).</w:t>
            </w:r>
          </w:p>
          <w:p w14:paraId="6D4DABEF" w14:textId="2E9B618B" w:rsidR="00AE5854" w:rsidRPr="00AE5854" w:rsidRDefault="00AE5854" w:rsidP="007B07BC">
            <w:pPr>
              <w:numPr>
                <w:ilvl w:val="0"/>
                <w:numId w:val="22"/>
              </w:numPr>
              <w:jc w:val="both"/>
              <w:rPr>
                <w:rFonts w:ascii="Arial" w:hAnsi="Arial" w:cs="Arial"/>
                <w:sz w:val="18"/>
                <w:szCs w:val="18"/>
                <w:lang w:val="es-ES"/>
              </w:rPr>
            </w:pPr>
            <w:r w:rsidRPr="00AE5854">
              <w:rPr>
                <w:rFonts w:ascii="Arial" w:hAnsi="Arial" w:cs="Arial"/>
                <w:sz w:val="18"/>
                <w:szCs w:val="18"/>
                <w:lang w:val="es-ES"/>
              </w:rPr>
              <w:t xml:space="preserve">El </w:t>
            </w:r>
            <w:r w:rsidR="00742FFB">
              <w:rPr>
                <w:rFonts w:ascii="Arial" w:hAnsi="Arial" w:cs="Arial"/>
                <w:sz w:val="18"/>
                <w:szCs w:val="18"/>
                <w:lang w:val="es-ES"/>
              </w:rPr>
              <w:t>COMITENTE VENDEDOR</w:t>
            </w:r>
            <w:r w:rsidRPr="00AE5854">
              <w:rPr>
                <w:rFonts w:ascii="Arial" w:hAnsi="Arial" w:cs="Arial"/>
                <w:sz w:val="18"/>
                <w:szCs w:val="18"/>
                <w:lang w:val="es-ES"/>
              </w:rPr>
              <w:t xml:space="preserve"> una vez tenga embaladas las unidades de almacenamiento, las cargará en el camión de izquierda a derecha y de abajo hacia arriba, de tal manera que la unidad de almacenamiento con el número topográfico mayor quede en el fondo del camión y la unidad con el número menor en el frente y </w:t>
            </w:r>
            <w:r w:rsidRPr="00AE5854">
              <w:rPr>
                <w:rFonts w:ascii="Arial" w:hAnsi="Arial" w:cs="Arial"/>
                <w:sz w:val="18"/>
                <w:szCs w:val="18"/>
                <w:lang w:val="es-ES"/>
              </w:rPr>
              <w:lastRenderedPageBreak/>
              <w:t>arriba. Como evidencia se tendrá registro fotográfico el cual será adjunto al FUID o Base de Datos, objeto de traslado.</w:t>
            </w:r>
          </w:p>
          <w:p w14:paraId="57C9DF8B" w14:textId="77777777" w:rsidR="00AE5854" w:rsidRPr="00AE5854" w:rsidRDefault="00AE5854" w:rsidP="007B07BC">
            <w:pPr>
              <w:numPr>
                <w:ilvl w:val="0"/>
                <w:numId w:val="22"/>
              </w:numPr>
              <w:jc w:val="both"/>
              <w:rPr>
                <w:rFonts w:ascii="Arial" w:hAnsi="Arial" w:cs="Arial"/>
                <w:sz w:val="18"/>
                <w:szCs w:val="18"/>
                <w:lang w:val="es-ES"/>
              </w:rPr>
            </w:pPr>
            <w:r w:rsidRPr="00AE5854">
              <w:rPr>
                <w:rFonts w:ascii="Arial" w:hAnsi="Arial" w:cs="Arial"/>
                <w:sz w:val="18"/>
                <w:szCs w:val="18"/>
                <w:lang w:val="es-ES"/>
              </w:rPr>
              <w:t>En el evento que la oficina productora no tenga inventario o listado, debe entregarlo a cuerpo cierto siendo responsable de las implicaciones que esto acarrea, toda vez que no se contará con un detalle de la información entregada.</w:t>
            </w:r>
          </w:p>
          <w:p w14:paraId="7691AABD" w14:textId="23DD12E2" w:rsidR="00AE5854" w:rsidRPr="00AE5854" w:rsidRDefault="00AE5854" w:rsidP="007B07BC">
            <w:pPr>
              <w:numPr>
                <w:ilvl w:val="0"/>
                <w:numId w:val="22"/>
              </w:numPr>
              <w:jc w:val="both"/>
              <w:rPr>
                <w:rFonts w:ascii="Arial" w:hAnsi="Arial" w:cs="Arial"/>
                <w:sz w:val="18"/>
                <w:szCs w:val="18"/>
                <w:lang w:val="es-ES"/>
              </w:rPr>
            </w:pPr>
            <w:r w:rsidRPr="00AE5854">
              <w:rPr>
                <w:rFonts w:ascii="Arial" w:hAnsi="Arial" w:cs="Arial"/>
                <w:sz w:val="18"/>
                <w:szCs w:val="18"/>
                <w:lang w:val="es-ES"/>
              </w:rPr>
              <w:t xml:space="preserve">El </w:t>
            </w:r>
            <w:r w:rsidR="00742FFB">
              <w:rPr>
                <w:rFonts w:ascii="Arial" w:hAnsi="Arial" w:cs="Arial"/>
                <w:sz w:val="18"/>
                <w:szCs w:val="18"/>
                <w:lang w:val="es-ES"/>
              </w:rPr>
              <w:t>COMITENTE VENDEDOR</w:t>
            </w:r>
            <w:r w:rsidRPr="00AE5854">
              <w:rPr>
                <w:rFonts w:ascii="Arial" w:hAnsi="Arial" w:cs="Arial"/>
                <w:sz w:val="18"/>
                <w:szCs w:val="18"/>
                <w:lang w:val="es-ES"/>
              </w:rPr>
              <w:t xml:space="preserve"> deberá definir y presentar la ruta de viaje y los horarios más apropiados para realizar los traslados a nivel nacional, las cuales deberán ser autorizados y validados por el supervisor del Contrato.</w:t>
            </w:r>
          </w:p>
          <w:p w14:paraId="4D500D4B" w14:textId="003412E1" w:rsidR="00AE5854" w:rsidRPr="00AE5854" w:rsidRDefault="00AE5854" w:rsidP="007B07BC">
            <w:pPr>
              <w:numPr>
                <w:ilvl w:val="0"/>
                <w:numId w:val="22"/>
              </w:numPr>
              <w:jc w:val="both"/>
              <w:rPr>
                <w:rFonts w:ascii="Arial" w:hAnsi="Arial" w:cs="Arial"/>
                <w:sz w:val="18"/>
                <w:szCs w:val="18"/>
                <w:lang w:val="es-ES"/>
              </w:rPr>
            </w:pPr>
            <w:r w:rsidRPr="00AE5854">
              <w:rPr>
                <w:rFonts w:ascii="Arial" w:hAnsi="Arial" w:cs="Arial"/>
                <w:sz w:val="18"/>
                <w:szCs w:val="18"/>
                <w:lang w:val="es-ES"/>
              </w:rPr>
              <w:t xml:space="preserve">El cargue y descargue del archivo se hará con el acompañamiento permanente del personal designado por el ICBF y por el </w:t>
            </w:r>
            <w:r w:rsidR="00742FFB">
              <w:rPr>
                <w:rFonts w:ascii="Arial" w:hAnsi="Arial" w:cs="Arial"/>
                <w:sz w:val="18"/>
                <w:szCs w:val="18"/>
                <w:lang w:val="es-ES"/>
              </w:rPr>
              <w:t>COMITENTE VENDEDOR</w:t>
            </w:r>
            <w:r w:rsidRPr="00AE5854">
              <w:rPr>
                <w:rFonts w:ascii="Arial" w:hAnsi="Arial" w:cs="Arial"/>
                <w:sz w:val="18"/>
                <w:szCs w:val="18"/>
                <w:lang w:val="es-ES"/>
              </w:rPr>
              <w:t xml:space="preserve">, dejando las respectivas anotaciones en las minutas de la empresa de vigilancia tanto del ICBF como del </w:t>
            </w:r>
            <w:r w:rsidR="00742FFB">
              <w:rPr>
                <w:rFonts w:ascii="Arial" w:hAnsi="Arial" w:cs="Arial"/>
                <w:sz w:val="18"/>
                <w:szCs w:val="18"/>
                <w:lang w:val="es-ES"/>
              </w:rPr>
              <w:t>COMITENTE VENDEDOR</w:t>
            </w:r>
            <w:r w:rsidRPr="00AE5854">
              <w:rPr>
                <w:rFonts w:ascii="Arial" w:hAnsi="Arial" w:cs="Arial"/>
                <w:sz w:val="18"/>
                <w:szCs w:val="18"/>
                <w:lang w:val="es-ES"/>
              </w:rPr>
              <w:t xml:space="preserve">. </w:t>
            </w:r>
          </w:p>
          <w:p w14:paraId="131AE106" w14:textId="648D6CD8" w:rsidR="00AE5854" w:rsidRPr="00AE5854" w:rsidRDefault="00AE5854" w:rsidP="007B07BC">
            <w:pPr>
              <w:numPr>
                <w:ilvl w:val="0"/>
                <w:numId w:val="22"/>
              </w:numPr>
              <w:jc w:val="both"/>
              <w:rPr>
                <w:rFonts w:ascii="Arial" w:hAnsi="Arial" w:cs="Arial"/>
                <w:sz w:val="18"/>
                <w:szCs w:val="18"/>
                <w:lang w:val="es-ES"/>
              </w:rPr>
            </w:pPr>
            <w:r w:rsidRPr="00AE5854">
              <w:rPr>
                <w:rFonts w:ascii="Arial" w:hAnsi="Arial" w:cs="Arial"/>
                <w:sz w:val="18"/>
                <w:szCs w:val="18"/>
                <w:lang w:val="es-ES"/>
              </w:rPr>
              <w:t xml:space="preserve">El </w:t>
            </w:r>
            <w:r w:rsidR="00742FFB">
              <w:rPr>
                <w:rFonts w:ascii="Arial" w:hAnsi="Arial" w:cs="Arial"/>
                <w:sz w:val="18"/>
                <w:szCs w:val="18"/>
                <w:lang w:val="es-ES"/>
              </w:rPr>
              <w:t>COMITENTE VENDEDOR</w:t>
            </w:r>
            <w:r w:rsidRPr="00AE5854">
              <w:rPr>
                <w:rFonts w:ascii="Arial" w:hAnsi="Arial" w:cs="Arial"/>
                <w:sz w:val="18"/>
                <w:szCs w:val="18"/>
                <w:lang w:val="es-ES"/>
              </w:rPr>
              <w:t xml:space="preserve"> deberá realizar la instalación del precinto de seguridad a cada uno de los vehículos posterior al cargue y en presencia del ICBF. </w:t>
            </w:r>
          </w:p>
          <w:p w14:paraId="09375071" w14:textId="251998A5" w:rsidR="00AE5854" w:rsidRPr="00AE5854" w:rsidRDefault="00AE5854" w:rsidP="007B07BC">
            <w:pPr>
              <w:numPr>
                <w:ilvl w:val="0"/>
                <w:numId w:val="22"/>
              </w:numPr>
              <w:jc w:val="both"/>
              <w:rPr>
                <w:rFonts w:ascii="Arial" w:hAnsi="Arial" w:cs="Arial"/>
                <w:sz w:val="18"/>
                <w:szCs w:val="18"/>
                <w:lang w:val="es-ES"/>
              </w:rPr>
            </w:pPr>
            <w:r w:rsidRPr="00AE5854">
              <w:rPr>
                <w:rFonts w:ascii="Arial" w:hAnsi="Arial" w:cs="Arial"/>
                <w:sz w:val="18"/>
                <w:szCs w:val="18"/>
                <w:lang w:val="es-ES"/>
              </w:rPr>
              <w:t xml:space="preserve">El </w:t>
            </w:r>
            <w:r w:rsidR="00742FFB">
              <w:rPr>
                <w:rFonts w:ascii="Arial" w:hAnsi="Arial" w:cs="Arial"/>
                <w:sz w:val="18"/>
                <w:szCs w:val="18"/>
                <w:lang w:val="es-ES"/>
              </w:rPr>
              <w:t>COMITENTE VENDEDOR</w:t>
            </w:r>
            <w:r w:rsidRPr="00AE5854">
              <w:rPr>
                <w:rFonts w:ascii="Arial" w:hAnsi="Arial" w:cs="Arial"/>
                <w:sz w:val="18"/>
                <w:szCs w:val="18"/>
                <w:lang w:val="es-ES"/>
              </w:rPr>
              <w:t xml:space="preserve"> deberá coordinar con los conductores y equipo logístico la secuencia del traslado, para evitar en cualquier caso aglomeraciones o apilamientos de las unidades de almacenamiento y mobiliario en lugares de empaque y recibo del material.</w:t>
            </w:r>
          </w:p>
          <w:p w14:paraId="2A15A770" w14:textId="77777777" w:rsidR="00AE5854" w:rsidRPr="00AE5854" w:rsidRDefault="00AE5854" w:rsidP="007B07BC">
            <w:pPr>
              <w:jc w:val="both"/>
              <w:rPr>
                <w:rFonts w:ascii="Arial" w:hAnsi="Arial" w:cs="Arial"/>
                <w:sz w:val="18"/>
                <w:szCs w:val="18"/>
                <w:lang w:val="es-ES"/>
              </w:rPr>
            </w:pPr>
          </w:p>
          <w:p w14:paraId="1BC549DC" w14:textId="77777777" w:rsidR="00AE5854" w:rsidRPr="00AE5854" w:rsidRDefault="00AE5854" w:rsidP="007B07BC">
            <w:pPr>
              <w:numPr>
                <w:ilvl w:val="0"/>
                <w:numId w:val="25"/>
              </w:numPr>
              <w:jc w:val="both"/>
              <w:rPr>
                <w:rFonts w:ascii="Arial" w:hAnsi="Arial" w:cs="Arial"/>
                <w:i/>
                <w:iCs/>
                <w:sz w:val="18"/>
                <w:szCs w:val="18"/>
                <w:lang w:val="es-ES"/>
              </w:rPr>
            </w:pPr>
            <w:r w:rsidRPr="00AE5854">
              <w:rPr>
                <w:rFonts w:ascii="Arial" w:hAnsi="Arial" w:cs="Arial"/>
                <w:b/>
                <w:bCs/>
                <w:sz w:val="18"/>
                <w:szCs w:val="18"/>
                <w:lang w:val="es-ES"/>
              </w:rPr>
              <w:t>Descargue Y Re-Almacenamiento</w:t>
            </w:r>
          </w:p>
          <w:p w14:paraId="7AAF2C0C" w14:textId="77777777" w:rsidR="00AE5854" w:rsidRPr="00AE5854" w:rsidRDefault="00AE5854" w:rsidP="007B07BC">
            <w:pPr>
              <w:numPr>
                <w:ilvl w:val="0"/>
                <w:numId w:val="21"/>
              </w:numPr>
              <w:jc w:val="both"/>
              <w:rPr>
                <w:rFonts w:ascii="Arial" w:hAnsi="Arial" w:cs="Arial"/>
                <w:sz w:val="18"/>
                <w:szCs w:val="18"/>
                <w:lang w:val="es-ES"/>
              </w:rPr>
            </w:pPr>
            <w:r w:rsidRPr="00AE5854">
              <w:rPr>
                <w:rFonts w:ascii="Arial" w:hAnsi="Arial" w:cs="Arial"/>
                <w:sz w:val="18"/>
                <w:szCs w:val="18"/>
                <w:lang w:val="es-ES"/>
              </w:rPr>
              <w:t>Los vehículos deben realizar las rutas establecidas con precinto cerrado durante el traslado.</w:t>
            </w:r>
          </w:p>
          <w:p w14:paraId="2D39D23B" w14:textId="77777777" w:rsidR="00AE5854" w:rsidRPr="00AE5854" w:rsidRDefault="00AE5854" w:rsidP="007B07BC">
            <w:pPr>
              <w:numPr>
                <w:ilvl w:val="0"/>
                <w:numId w:val="21"/>
              </w:numPr>
              <w:jc w:val="both"/>
              <w:rPr>
                <w:rFonts w:ascii="Arial" w:hAnsi="Arial" w:cs="Arial"/>
                <w:sz w:val="18"/>
                <w:szCs w:val="18"/>
                <w:lang w:val="es-ES"/>
              </w:rPr>
            </w:pPr>
            <w:r w:rsidRPr="00AE5854">
              <w:rPr>
                <w:rFonts w:ascii="Arial" w:hAnsi="Arial" w:cs="Arial"/>
                <w:sz w:val="18"/>
                <w:szCs w:val="18"/>
                <w:lang w:val="es-ES"/>
              </w:rPr>
              <w:t xml:space="preserve">El ICBF realizará la verificación de precinto de seguridad con registro fotográfico anexo al FUID o Base de Datos, que hace relación a la documentación objeto de traslado. </w:t>
            </w:r>
          </w:p>
          <w:p w14:paraId="1E42DD4E" w14:textId="74508A3F" w:rsidR="00AE5854" w:rsidRPr="00AE5854" w:rsidRDefault="00AE5854" w:rsidP="007B07BC">
            <w:pPr>
              <w:numPr>
                <w:ilvl w:val="0"/>
                <w:numId w:val="21"/>
              </w:numPr>
              <w:jc w:val="both"/>
              <w:rPr>
                <w:rFonts w:ascii="Arial" w:hAnsi="Arial" w:cs="Arial"/>
                <w:sz w:val="18"/>
                <w:szCs w:val="18"/>
                <w:lang w:val="es-ES"/>
              </w:rPr>
            </w:pPr>
            <w:r w:rsidRPr="00AE5854">
              <w:rPr>
                <w:rFonts w:ascii="Arial" w:hAnsi="Arial" w:cs="Arial"/>
                <w:sz w:val="18"/>
                <w:szCs w:val="18"/>
                <w:lang w:val="es-ES"/>
              </w:rPr>
              <w:t xml:space="preserve">El ICBF y el </w:t>
            </w:r>
            <w:r w:rsidR="00742FFB">
              <w:rPr>
                <w:rFonts w:ascii="Arial" w:hAnsi="Arial" w:cs="Arial"/>
                <w:sz w:val="18"/>
                <w:szCs w:val="18"/>
                <w:lang w:val="es-ES"/>
              </w:rPr>
              <w:t>COMITENTE VENDEDOR</w:t>
            </w:r>
            <w:r w:rsidRPr="00AE5854">
              <w:rPr>
                <w:rFonts w:ascii="Arial" w:hAnsi="Arial" w:cs="Arial"/>
                <w:sz w:val="18"/>
                <w:szCs w:val="18"/>
                <w:lang w:val="es-ES"/>
              </w:rPr>
              <w:t xml:space="preserve"> realizaran la verificación del material entregado mediante la planilla de control de envío y recibo, según planillas de traslado.</w:t>
            </w:r>
          </w:p>
          <w:p w14:paraId="0630B1D6" w14:textId="059D30CC" w:rsidR="00AE5854" w:rsidRPr="00AE5854" w:rsidRDefault="00AE5854" w:rsidP="007B07BC">
            <w:pPr>
              <w:numPr>
                <w:ilvl w:val="0"/>
                <w:numId w:val="21"/>
              </w:numPr>
              <w:jc w:val="both"/>
              <w:rPr>
                <w:rFonts w:ascii="Arial" w:hAnsi="Arial" w:cs="Arial"/>
                <w:sz w:val="18"/>
                <w:szCs w:val="18"/>
                <w:lang w:val="es-ES"/>
              </w:rPr>
            </w:pPr>
            <w:r w:rsidRPr="00AE5854">
              <w:rPr>
                <w:rFonts w:ascii="Arial" w:hAnsi="Arial" w:cs="Arial"/>
                <w:sz w:val="18"/>
                <w:szCs w:val="18"/>
                <w:lang w:val="es-ES"/>
              </w:rPr>
              <w:t xml:space="preserve">El </w:t>
            </w:r>
            <w:r w:rsidR="00742FFB">
              <w:rPr>
                <w:rFonts w:ascii="Arial" w:hAnsi="Arial" w:cs="Arial"/>
                <w:sz w:val="18"/>
                <w:szCs w:val="18"/>
                <w:lang w:val="es-ES"/>
              </w:rPr>
              <w:t>COMITENTE VENDEDOR</w:t>
            </w:r>
            <w:r w:rsidRPr="00AE5854">
              <w:rPr>
                <w:rFonts w:ascii="Arial" w:hAnsi="Arial" w:cs="Arial"/>
                <w:sz w:val="18"/>
                <w:szCs w:val="18"/>
                <w:lang w:val="es-ES"/>
              </w:rPr>
              <w:t xml:space="preserve"> deberá contar con auxiliares de cargue y descargue en cada una de las sedes del ICBF en el momento de realizar los traslados documentales. </w:t>
            </w:r>
          </w:p>
          <w:p w14:paraId="15231093" w14:textId="77777777" w:rsidR="00AE5854" w:rsidRPr="00AE5854" w:rsidRDefault="00AE5854" w:rsidP="007B07BC">
            <w:pPr>
              <w:numPr>
                <w:ilvl w:val="0"/>
                <w:numId w:val="21"/>
              </w:numPr>
              <w:jc w:val="both"/>
              <w:rPr>
                <w:rFonts w:ascii="Arial" w:hAnsi="Arial" w:cs="Arial"/>
                <w:sz w:val="18"/>
                <w:szCs w:val="18"/>
                <w:lang w:val="es-ES"/>
              </w:rPr>
            </w:pPr>
            <w:r w:rsidRPr="00AE5854">
              <w:rPr>
                <w:rFonts w:ascii="Arial" w:hAnsi="Arial" w:cs="Arial"/>
                <w:sz w:val="18"/>
                <w:szCs w:val="18"/>
                <w:lang w:val="es-ES"/>
              </w:rPr>
              <w:t>Los vehículos necesarios y requeridos que realicen el traslado del acervo documental deberán contemplar techo, paredes laterales y pisos de lámina resistente a cambios climáticos y que afecten la integridad física de los documentos objeto de traslado.</w:t>
            </w:r>
          </w:p>
          <w:p w14:paraId="7D3F82DB" w14:textId="77777777" w:rsidR="00AE5854" w:rsidRPr="00AE5854" w:rsidRDefault="00AE5854" w:rsidP="007B07BC">
            <w:pPr>
              <w:numPr>
                <w:ilvl w:val="0"/>
                <w:numId w:val="21"/>
              </w:numPr>
              <w:jc w:val="both"/>
              <w:rPr>
                <w:rFonts w:ascii="Arial" w:hAnsi="Arial" w:cs="Arial"/>
                <w:sz w:val="18"/>
                <w:szCs w:val="18"/>
                <w:lang w:val="es-ES"/>
              </w:rPr>
            </w:pPr>
            <w:r w:rsidRPr="00AE5854">
              <w:rPr>
                <w:rFonts w:ascii="Arial" w:hAnsi="Arial" w:cs="Arial"/>
                <w:sz w:val="18"/>
                <w:szCs w:val="18"/>
                <w:lang w:val="es-ES"/>
              </w:rPr>
              <w:t>Las dimensiones de los vehículos deben permitir su arribo y acceso de los depósitos de cargue o descargue.</w:t>
            </w:r>
          </w:p>
          <w:p w14:paraId="088C1940" w14:textId="77777777" w:rsidR="00AE5854" w:rsidRPr="00AE5854" w:rsidRDefault="00AE5854" w:rsidP="007B07BC">
            <w:pPr>
              <w:numPr>
                <w:ilvl w:val="0"/>
                <w:numId w:val="21"/>
              </w:numPr>
              <w:jc w:val="both"/>
              <w:rPr>
                <w:rFonts w:ascii="Arial" w:hAnsi="Arial" w:cs="Arial"/>
                <w:sz w:val="18"/>
                <w:szCs w:val="18"/>
                <w:lang w:val="es-ES"/>
              </w:rPr>
            </w:pPr>
            <w:r w:rsidRPr="00AE5854">
              <w:rPr>
                <w:rFonts w:ascii="Arial" w:hAnsi="Arial" w:cs="Arial"/>
                <w:sz w:val="18"/>
                <w:szCs w:val="18"/>
                <w:lang w:val="es-ES"/>
              </w:rPr>
              <w:t xml:space="preserve">En caso de ser necesario la zona de descargue debe prepararse con estivas, organizadas por secciones, dejando corredores de acceso para fácil ubicación y manipulación de la documentación. </w:t>
            </w:r>
          </w:p>
          <w:p w14:paraId="5B5A7246" w14:textId="2A5BB405" w:rsidR="00AE5854" w:rsidRPr="007B07BC" w:rsidRDefault="00AE5854" w:rsidP="007B07BC">
            <w:pPr>
              <w:jc w:val="both"/>
              <w:rPr>
                <w:rFonts w:ascii="Arial" w:hAnsi="Arial" w:cs="Arial"/>
                <w:sz w:val="18"/>
                <w:szCs w:val="18"/>
              </w:rPr>
            </w:pPr>
            <w:bookmarkStart w:id="3" w:name="_heading=h.1fob9te" w:colFirst="0" w:colLast="0"/>
            <w:bookmarkEnd w:id="3"/>
            <w:r w:rsidRPr="007B07BC">
              <w:rPr>
                <w:rFonts w:ascii="Arial" w:hAnsi="Arial" w:cs="Arial"/>
                <w:sz w:val="18"/>
                <w:szCs w:val="18"/>
                <w:lang w:val="es-ES"/>
              </w:rPr>
              <w:t xml:space="preserve">El </w:t>
            </w:r>
            <w:r w:rsidR="00742FFB">
              <w:rPr>
                <w:rFonts w:ascii="Arial" w:hAnsi="Arial" w:cs="Arial"/>
                <w:sz w:val="18"/>
                <w:szCs w:val="18"/>
                <w:lang w:val="es-ES"/>
              </w:rPr>
              <w:t>COMITENTE VENDEDOR</w:t>
            </w:r>
            <w:r w:rsidRPr="007B07BC">
              <w:rPr>
                <w:rFonts w:ascii="Arial" w:hAnsi="Arial" w:cs="Arial"/>
                <w:sz w:val="18"/>
                <w:szCs w:val="18"/>
                <w:lang w:val="es-ES"/>
              </w:rPr>
              <w:t xml:space="preserve"> debe garantizar la ubicación y almacenamiento de las unidades (cajas) en la estantería, ubicada en los depósitos de los Archivos Centrales, teniendo en cuenta el diseño preestablecido y planeado</w:t>
            </w:r>
          </w:p>
          <w:p w14:paraId="1720E094" w14:textId="77777777" w:rsidR="00AE5854" w:rsidRPr="007B07BC" w:rsidRDefault="00AE5854" w:rsidP="007B07BC">
            <w:pPr>
              <w:jc w:val="both"/>
              <w:rPr>
                <w:rFonts w:ascii="Arial" w:hAnsi="Arial" w:cs="Arial"/>
                <w:sz w:val="18"/>
                <w:szCs w:val="18"/>
              </w:rPr>
            </w:pPr>
          </w:p>
          <w:p w14:paraId="71AD7D7C" w14:textId="77777777" w:rsidR="005A5C7A" w:rsidRDefault="005A5C7A" w:rsidP="007B07BC">
            <w:pPr>
              <w:tabs>
                <w:tab w:val="left" w:pos="2205"/>
              </w:tabs>
              <w:jc w:val="both"/>
              <w:rPr>
                <w:rFonts w:ascii="Arial" w:hAnsi="Arial" w:cs="Arial"/>
                <w:b/>
                <w:bCs/>
                <w:iCs/>
                <w:sz w:val="18"/>
                <w:szCs w:val="18"/>
              </w:rPr>
            </w:pPr>
          </w:p>
          <w:p w14:paraId="614C5CA8" w14:textId="77777777" w:rsidR="007B07BC" w:rsidRPr="007B07BC" w:rsidRDefault="007B07BC" w:rsidP="007B07BC">
            <w:pPr>
              <w:tabs>
                <w:tab w:val="left" w:pos="33"/>
              </w:tabs>
              <w:jc w:val="both"/>
              <w:rPr>
                <w:rFonts w:ascii="Arial" w:hAnsi="Arial" w:cs="Arial"/>
                <w:iCs/>
                <w:sz w:val="18"/>
                <w:szCs w:val="18"/>
              </w:rPr>
            </w:pPr>
          </w:p>
          <w:p w14:paraId="498B781D" w14:textId="649A0547" w:rsidR="007B07BC" w:rsidRPr="007B07BC" w:rsidRDefault="007B07BC" w:rsidP="007B07BC">
            <w:pPr>
              <w:tabs>
                <w:tab w:val="left" w:pos="-142"/>
                <w:tab w:val="left" w:pos="33"/>
              </w:tabs>
              <w:jc w:val="both"/>
              <w:rPr>
                <w:rFonts w:ascii="Arial" w:hAnsi="Arial" w:cs="Arial"/>
                <w:b/>
                <w:bCs/>
                <w:iCs/>
                <w:sz w:val="18"/>
                <w:szCs w:val="18"/>
              </w:rPr>
            </w:pPr>
            <w:r w:rsidRPr="007B07BC">
              <w:rPr>
                <w:rFonts w:ascii="Arial" w:hAnsi="Arial" w:cs="Arial"/>
                <w:b/>
                <w:bCs/>
                <w:iCs/>
                <w:sz w:val="18"/>
                <w:szCs w:val="18"/>
              </w:rPr>
              <w:t>COMPONENTE: TRANSPORTE DE CARGA Y DISTRIBUCIÓN DE BIENES MUEBLES</w:t>
            </w:r>
          </w:p>
          <w:p w14:paraId="068BDDA2" w14:textId="77777777" w:rsidR="007B07BC" w:rsidRPr="007B07BC" w:rsidRDefault="007B07BC" w:rsidP="007B07BC">
            <w:pPr>
              <w:tabs>
                <w:tab w:val="left" w:pos="33"/>
              </w:tabs>
              <w:jc w:val="both"/>
              <w:rPr>
                <w:rFonts w:ascii="Arial" w:eastAsia="Arial" w:hAnsi="Arial" w:cs="Arial"/>
                <w:color w:val="000000"/>
                <w:sz w:val="18"/>
                <w:szCs w:val="18"/>
              </w:rPr>
            </w:pPr>
            <w:r w:rsidRPr="007B07BC">
              <w:rPr>
                <w:rFonts w:ascii="Arial" w:eastAsia="Arial" w:hAnsi="Arial" w:cs="Arial"/>
                <w:color w:val="000000"/>
                <w:sz w:val="18"/>
                <w:szCs w:val="18"/>
              </w:rPr>
              <w:t>A continuación, se relacionan y especifican las consideraciones a tener en cuenta para el transporte de carga y distribución de bienes muebles del ICBF a nivel nacional</w:t>
            </w:r>
          </w:p>
          <w:p w14:paraId="3EC2554F" w14:textId="77777777" w:rsidR="007B07BC" w:rsidRPr="007B07BC" w:rsidRDefault="007B07BC" w:rsidP="007B07BC">
            <w:pPr>
              <w:tabs>
                <w:tab w:val="left" w:pos="33"/>
              </w:tabs>
              <w:ind w:left="33"/>
              <w:jc w:val="both"/>
              <w:rPr>
                <w:rFonts w:ascii="Arial" w:eastAsia="Arial" w:hAnsi="Arial" w:cs="Arial"/>
                <w:color w:val="000000"/>
                <w:sz w:val="18"/>
                <w:szCs w:val="18"/>
              </w:rPr>
            </w:pPr>
          </w:p>
          <w:p w14:paraId="404FA026" w14:textId="7BFD118B" w:rsidR="007B07BC" w:rsidRPr="007B07BC" w:rsidRDefault="007B07BC" w:rsidP="007B07BC">
            <w:pPr>
              <w:widowControl w:val="0"/>
              <w:jc w:val="both"/>
              <w:rPr>
                <w:rFonts w:ascii="Arial" w:eastAsia="Arial" w:hAnsi="Arial" w:cs="Arial"/>
                <w:b/>
                <w:color w:val="000000"/>
                <w:sz w:val="18"/>
                <w:szCs w:val="18"/>
              </w:rPr>
            </w:pPr>
            <w:r w:rsidRPr="007B07BC">
              <w:rPr>
                <w:rFonts w:ascii="Arial" w:eastAsia="Arial" w:hAnsi="Arial" w:cs="Arial"/>
                <w:b/>
                <w:color w:val="000000"/>
                <w:sz w:val="18"/>
                <w:szCs w:val="18"/>
              </w:rPr>
              <w:t>Transporte de carga:</w:t>
            </w:r>
          </w:p>
          <w:p w14:paraId="49BFB396" w14:textId="77777777" w:rsidR="007B07BC" w:rsidRDefault="007B07BC" w:rsidP="007B07BC">
            <w:pPr>
              <w:tabs>
                <w:tab w:val="left" w:pos="-142"/>
                <w:tab w:val="left" w:pos="33"/>
              </w:tabs>
              <w:spacing w:before="240"/>
              <w:jc w:val="both"/>
              <w:rPr>
                <w:rFonts w:ascii="Arial" w:eastAsia="Arial" w:hAnsi="Arial" w:cs="Arial"/>
                <w:color w:val="000000"/>
                <w:sz w:val="18"/>
                <w:szCs w:val="18"/>
              </w:rPr>
            </w:pPr>
            <w:r w:rsidRPr="007B07BC">
              <w:rPr>
                <w:rFonts w:ascii="Arial" w:eastAsia="Arial" w:hAnsi="Arial" w:cs="Arial"/>
                <w:color w:val="000000"/>
                <w:sz w:val="18"/>
                <w:szCs w:val="18"/>
              </w:rPr>
              <w:t xml:space="preserve">Prestar el servicio de transporte de carga de bienes tipo mobiliario, enseres, alimentos y otros bienes muebles, entre las sedes, centros zonales  y unidades de servicio del ICBF de acuerdo con los requerimientos internos a nivel nacional, que permitan el cumplimiento de los objetivos misionales en los que trabaja, por la prevención y protección integral de la primera infancia, infancia y adolescencia, el fortalecimiento de los jóvenes y las familias en Colombia, brindando </w:t>
            </w:r>
            <w:r w:rsidRPr="007B07BC">
              <w:rPr>
                <w:rFonts w:ascii="Arial" w:eastAsia="Arial" w:hAnsi="Arial" w:cs="Arial"/>
                <w:color w:val="000000"/>
                <w:sz w:val="18"/>
                <w:szCs w:val="18"/>
              </w:rPr>
              <w:lastRenderedPageBreak/>
              <w:t xml:space="preserve">atención especialmente a aquellos en condiciones de amenaza, inobservancia o vulneración de sus derechos. </w:t>
            </w:r>
          </w:p>
          <w:p w14:paraId="5A595CE7" w14:textId="77777777" w:rsidR="007B07BC" w:rsidRDefault="007B07BC" w:rsidP="007B07BC">
            <w:pPr>
              <w:tabs>
                <w:tab w:val="left" w:pos="-142"/>
                <w:tab w:val="left" w:pos="33"/>
              </w:tabs>
              <w:jc w:val="both"/>
              <w:rPr>
                <w:rFonts w:ascii="Arial" w:eastAsia="Arial" w:hAnsi="Arial" w:cs="Arial"/>
                <w:color w:val="000000"/>
                <w:sz w:val="18"/>
                <w:szCs w:val="18"/>
              </w:rPr>
            </w:pPr>
            <w:r w:rsidRPr="007B07BC">
              <w:rPr>
                <w:rFonts w:ascii="Arial" w:eastAsia="Arial" w:hAnsi="Arial" w:cs="Arial"/>
                <w:color w:val="000000"/>
                <w:sz w:val="18"/>
                <w:szCs w:val="18"/>
              </w:rPr>
              <w:t xml:space="preserve">En ese sentido, el ICBF, requiere contar con un servicio de transporte de carga para todos aquellos traslados de bienes muebles, </w:t>
            </w:r>
            <w:proofErr w:type="spellStart"/>
            <w:r w:rsidRPr="007B07BC">
              <w:rPr>
                <w:rFonts w:ascii="Arial" w:eastAsia="Arial" w:hAnsi="Arial" w:cs="Arial"/>
                <w:color w:val="000000"/>
                <w:sz w:val="18"/>
                <w:szCs w:val="18"/>
              </w:rPr>
              <w:t>bienestarina</w:t>
            </w:r>
            <w:proofErr w:type="spellEnd"/>
            <w:r w:rsidRPr="007B07BC">
              <w:rPr>
                <w:rFonts w:ascii="Arial" w:eastAsia="Arial" w:hAnsi="Arial" w:cs="Arial"/>
                <w:color w:val="000000"/>
                <w:sz w:val="18"/>
                <w:szCs w:val="18"/>
              </w:rPr>
              <w:t xml:space="preserve"> y/o complementos nutricionales, transferencia documental, donaciones, entre otros en aras de atender las necesidades de la población vulnerable que el ICBF tiene focalizada.</w:t>
            </w:r>
          </w:p>
          <w:p w14:paraId="7AC94396" w14:textId="77777777" w:rsidR="0087341D" w:rsidRPr="007B07BC" w:rsidRDefault="0087341D" w:rsidP="007B07BC">
            <w:pPr>
              <w:tabs>
                <w:tab w:val="left" w:pos="-142"/>
                <w:tab w:val="left" w:pos="33"/>
              </w:tabs>
              <w:jc w:val="both"/>
              <w:rPr>
                <w:rFonts w:ascii="Arial" w:eastAsia="Arial" w:hAnsi="Arial" w:cs="Arial"/>
                <w:color w:val="000000"/>
                <w:sz w:val="18"/>
                <w:szCs w:val="18"/>
              </w:rPr>
            </w:pPr>
          </w:p>
          <w:p w14:paraId="314DFAD6" w14:textId="77777777" w:rsidR="007B07BC" w:rsidRPr="007B07BC" w:rsidRDefault="007B07BC" w:rsidP="007B07BC">
            <w:pPr>
              <w:jc w:val="both"/>
              <w:rPr>
                <w:rFonts w:ascii="Arial" w:hAnsi="Arial" w:cs="Arial"/>
                <w:color w:val="000000" w:themeColor="text1"/>
                <w:sz w:val="18"/>
                <w:szCs w:val="18"/>
              </w:rPr>
            </w:pPr>
            <w:r w:rsidRPr="007B07BC">
              <w:rPr>
                <w:rFonts w:ascii="Arial" w:eastAsia="Arial" w:hAnsi="Arial" w:cs="Arial"/>
                <w:color w:val="000000"/>
                <w:sz w:val="18"/>
                <w:szCs w:val="18"/>
              </w:rPr>
              <w:t>Dicho servicio corresponde a la recolección y distribución de bienes con pesos mayores a cinco (5) kilogramos en el territorio colombian</w:t>
            </w:r>
            <w:r w:rsidRPr="007B07BC">
              <w:rPr>
                <w:rFonts w:ascii="Arial" w:hAnsi="Arial" w:cs="Arial"/>
                <w:color w:val="000000" w:themeColor="text1"/>
                <w:sz w:val="18"/>
                <w:szCs w:val="18"/>
              </w:rPr>
              <w:t>o.</w:t>
            </w:r>
          </w:p>
          <w:p w14:paraId="179CB352" w14:textId="77777777" w:rsidR="007B07BC" w:rsidRPr="007B07BC" w:rsidRDefault="007B07BC" w:rsidP="007B07BC">
            <w:pPr>
              <w:jc w:val="both"/>
              <w:rPr>
                <w:rFonts w:ascii="Arial" w:eastAsia="Arial" w:hAnsi="Arial" w:cs="Arial"/>
                <w:color w:val="000000"/>
                <w:sz w:val="18"/>
                <w:szCs w:val="18"/>
              </w:rPr>
            </w:pPr>
            <w:r w:rsidRPr="007B07BC">
              <w:rPr>
                <w:rFonts w:ascii="Arial" w:eastAsia="Arial" w:hAnsi="Arial" w:cs="Arial"/>
                <w:color w:val="000000"/>
                <w:sz w:val="18"/>
                <w:szCs w:val="18"/>
              </w:rPr>
              <w:t>En el evento que se requiera él envió de elementos que tenga un peso inferior a 5 kilogramos deberá ser embalado junto a otro de mayor peso con el mismo destino o utilizando el servicio de mensajería de las unidades de correspondencia.</w:t>
            </w:r>
          </w:p>
          <w:p w14:paraId="75967712" w14:textId="77777777" w:rsidR="00FA0D13" w:rsidRDefault="00FA0D13" w:rsidP="007B07BC">
            <w:pPr>
              <w:jc w:val="both"/>
              <w:rPr>
                <w:rFonts w:ascii="Arial" w:eastAsia="Arial" w:hAnsi="Arial" w:cs="Arial"/>
                <w:color w:val="000000"/>
                <w:sz w:val="18"/>
                <w:szCs w:val="18"/>
              </w:rPr>
            </w:pPr>
          </w:p>
          <w:p w14:paraId="71980084" w14:textId="4501EAB8" w:rsidR="007B07BC" w:rsidRPr="007B07BC" w:rsidRDefault="007B07BC" w:rsidP="007B07BC">
            <w:pPr>
              <w:jc w:val="both"/>
              <w:rPr>
                <w:rFonts w:ascii="Arial" w:eastAsia="Arial" w:hAnsi="Arial" w:cs="Arial"/>
                <w:color w:val="000000"/>
                <w:sz w:val="18"/>
                <w:szCs w:val="18"/>
              </w:rPr>
            </w:pPr>
            <w:r w:rsidRPr="007B07BC">
              <w:rPr>
                <w:rFonts w:ascii="Arial" w:eastAsia="Arial" w:hAnsi="Arial" w:cs="Arial"/>
                <w:color w:val="000000"/>
                <w:sz w:val="18"/>
                <w:szCs w:val="18"/>
              </w:rPr>
              <w:t>Para todos los elementos que pesen más de 5 kilogramos se deberá diligenciar el formato de solicitud de transporte requerido por el transportador.</w:t>
            </w:r>
          </w:p>
          <w:p w14:paraId="0493731F" w14:textId="77777777" w:rsidR="00FA0D13" w:rsidRDefault="00FA0D13" w:rsidP="007B07BC">
            <w:pPr>
              <w:pBdr>
                <w:top w:val="nil"/>
                <w:left w:val="nil"/>
                <w:bottom w:val="nil"/>
                <w:right w:val="nil"/>
                <w:between w:val="nil"/>
              </w:pBdr>
              <w:jc w:val="both"/>
              <w:rPr>
                <w:rFonts w:ascii="Arial" w:eastAsia="Arial" w:hAnsi="Arial" w:cs="Arial"/>
                <w:color w:val="000000"/>
                <w:sz w:val="18"/>
                <w:szCs w:val="18"/>
              </w:rPr>
            </w:pPr>
          </w:p>
          <w:p w14:paraId="6F58BCD7" w14:textId="76646569" w:rsidR="007B07BC" w:rsidRPr="007B07BC" w:rsidRDefault="007B07BC" w:rsidP="007B07BC">
            <w:pPr>
              <w:pBdr>
                <w:top w:val="nil"/>
                <w:left w:val="nil"/>
                <w:bottom w:val="nil"/>
                <w:right w:val="nil"/>
                <w:between w:val="nil"/>
              </w:pBdr>
              <w:jc w:val="both"/>
              <w:rPr>
                <w:rFonts w:ascii="Arial" w:eastAsia="Arial" w:hAnsi="Arial" w:cs="Arial"/>
                <w:color w:val="000000"/>
                <w:sz w:val="18"/>
                <w:szCs w:val="18"/>
              </w:rPr>
            </w:pPr>
            <w:r w:rsidRPr="007B07BC">
              <w:rPr>
                <w:rFonts w:ascii="Arial" w:eastAsia="Arial" w:hAnsi="Arial" w:cs="Arial"/>
                <w:color w:val="000000"/>
                <w:sz w:val="18"/>
                <w:szCs w:val="18"/>
              </w:rPr>
              <w:t xml:space="preserve">El operador encargado de la prestación del servicio de transporte terrestre y multimodal de carga, transferencias, donaciones para el ICBF, debe dejar constancia en los casos en que la entrega no sea posible y deberá retornar al origen la carga sin costo adicional. De igual manera, si alguno de los vehículos del operador, llegare a presentar algún siniestro o falla mecánica, este deberá garantizar la entrega de la carga a su sitio de destino, dentro de los tiempos de entrega. </w:t>
            </w:r>
          </w:p>
          <w:p w14:paraId="3A516BBB" w14:textId="77777777" w:rsidR="007B07BC" w:rsidRPr="007B07BC" w:rsidRDefault="007B07BC" w:rsidP="007B07BC">
            <w:pPr>
              <w:pBdr>
                <w:top w:val="nil"/>
                <w:left w:val="nil"/>
                <w:bottom w:val="nil"/>
                <w:right w:val="nil"/>
                <w:between w:val="nil"/>
              </w:pBdr>
              <w:jc w:val="both"/>
              <w:rPr>
                <w:rFonts w:ascii="Arial" w:eastAsia="Arial" w:hAnsi="Arial" w:cs="Arial"/>
                <w:color w:val="000000"/>
                <w:sz w:val="18"/>
                <w:szCs w:val="18"/>
              </w:rPr>
            </w:pPr>
          </w:p>
          <w:p w14:paraId="5631A710" w14:textId="77777777" w:rsidR="0087341D" w:rsidRDefault="0087341D" w:rsidP="007B07BC">
            <w:pPr>
              <w:jc w:val="both"/>
              <w:rPr>
                <w:rFonts w:ascii="Arial" w:eastAsiaTheme="minorEastAsia" w:hAnsi="Arial" w:cs="Arial"/>
                <w:b/>
                <w:bCs/>
                <w:color w:val="000000" w:themeColor="text1"/>
                <w:sz w:val="18"/>
                <w:szCs w:val="18"/>
                <w:bdr w:val="none" w:sz="0" w:space="0" w:color="auto" w:frame="1"/>
              </w:rPr>
            </w:pPr>
          </w:p>
          <w:p w14:paraId="609EC6DD" w14:textId="6E733E80" w:rsidR="007B07BC" w:rsidRPr="007B07BC" w:rsidRDefault="007B07BC" w:rsidP="007B07BC">
            <w:pPr>
              <w:jc w:val="both"/>
              <w:rPr>
                <w:rFonts w:ascii="Arial" w:eastAsiaTheme="minorEastAsia" w:hAnsi="Arial" w:cs="Arial"/>
                <w:b/>
                <w:bCs/>
                <w:color w:val="000000" w:themeColor="text1"/>
                <w:sz w:val="18"/>
                <w:szCs w:val="18"/>
                <w:bdr w:val="none" w:sz="0" w:space="0" w:color="auto" w:frame="1"/>
              </w:rPr>
            </w:pPr>
            <w:r w:rsidRPr="007B07BC">
              <w:rPr>
                <w:rFonts w:ascii="Arial" w:eastAsiaTheme="minorEastAsia" w:hAnsi="Arial" w:cs="Arial"/>
                <w:b/>
                <w:bCs/>
                <w:color w:val="000000" w:themeColor="text1"/>
                <w:sz w:val="18"/>
                <w:szCs w:val="18"/>
                <w:bdr w:val="none" w:sz="0" w:space="0" w:color="auto" w:frame="1"/>
              </w:rPr>
              <w:t xml:space="preserve">Zonas y tiempos establecidos para la prestación del servicio de distribución </w:t>
            </w:r>
          </w:p>
          <w:p w14:paraId="463FF5A2" w14:textId="3804FB6E"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El servicio de transporte terrestre de carga Muebles y enseres, trasferencia documental, Equipos de Cómputo y de comunicación, repuestos de vehículos, donaciones, traslado de </w:t>
            </w:r>
            <w:proofErr w:type="spellStart"/>
            <w:r w:rsidRPr="007B07BC">
              <w:rPr>
                <w:rFonts w:ascii="Arial" w:eastAsia="Arial" w:hAnsi="Arial" w:cs="Arial"/>
                <w:color w:val="000000"/>
                <w:sz w:val="18"/>
                <w:szCs w:val="18"/>
              </w:rPr>
              <w:t>bienestarina</w:t>
            </w:r>
            <w:proofErr w:type="spellEnd"/>
            <w:r w:rsidRPr="007B07BC">
              <w:rPr>
                <w:rFonts w:ascii="Arial" w:eastAsia="Arial" w:hAnsi="Arial" w:cs="Arial"/>
                <w:color w:val="000000"/>
                <w:sz w:val="18"/>
                <w:szCs w:val="18"/>
              </w:rPr>
              <w:t xml:space="preserve"> y/o complementos nutricionales</w:t>
            </w:r>
            <w:r w:rsidRPr="007B07BC">
              <w:rPr>
                <w:rFonts w:ascii="Arial" w:eastAsiaTheme="minorEastAsia" w:hAnsi="Arial" w:cs="Arial"/>
                <w:color w:val="000000" w:themeColor="text1"/>
                <w:sz w:val="18"/>
                <w:szCs w:val="18"/>
                <w:bdr w:val="none" w:sz="0" w:space="0" w:color="auto" w:frame="1"/>
              </w:rPr>
              <w:t xml:space="preserve">, elementos de papelería y demás elementos que requiera la Entidad para el cumplimiento de su misionalidad. Para ello, se han establecido zonas para el servicio de distribución, de la siguiente forma: </w:t>
            </w:r>
          </w:p>
          <w:p w14:paraId="3C5EED04"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1EBF3087" w14:textId="77777777" w:rsidR="007B07BC" w:rsidRPr="007B07BC" w:rsidRDefault="007B07BC" w:rsidP="007B07BC">
            <w:pPr>
              <w:pStyle w:val="Prrafodelista"/>
              <w:numPr>
                <w:ilvl w:val="0"/>
                <w:numId w:val="32"/>
              </w:numPr>
              <w:contextualSpacing/>
              <w:jc w:val="both"/>
              <w:rPr>
                <w:rFonts w:ascii="Arial" w:eastAsiaTheme="minorEastAsia" w:hAnsi="Arial" w:cs="Arial"/>
                <w:color w:val="000000" w:themeColor="text1"/>
                <w:sz w:val="18"/>
                <w:szCs w:val="18"/>
                <w:bdr w:val="none" w:sz="0" w:space="0" w:color="auto" w:frame="1"/>
                <w:lang w:val="es-CO"/>
              </w:rPr>
            </w:pPr>
            <w:r w:rsidRPr="007B07BC">
              <w:rPr>
                <w:rFonts w:ascii="Arial" w:eastAsiaTheme="minorEastAsia" w:hAnsi="Arial" w:cs="Arial"/>
                <w:b/>
                <w:bCs/>
                <w:color w:val="000000" w:themeColor="text1"/>
                <w:sz w:val="18"/>
                <w:szCs w:val="18"/>
                <w:bdr w:val="none" w:sz="0" w:space="0" w:color="auto" w:frame="1"/>
                <w:lang w:val="es-CO"/>
              </w:rPr>
              <w:t>Zona urbana:</w:t>
            </w:r>
            <w:r w:rsidRPr="007B07BC">
              <w:rPr>
                <w:rFonts w:ascii="Arial" w:eastAsiaTheme="minorEastAsia" w:hAnsi="Arial" w:cs="Arial"/>
                <w:color w:val="000000" w:themeColor="text1"/>
                <w:sz w:val="18"/>
                <w:szCs w:val="18"/>
                <w:bdr w:val="none" w:sz="0" w:space="0" w:color="auto" w:frame="1"/>
                <w:lang w:val="es-CO"/>
              </w:rPr>
              <w:t xml:space="preserve"> es la zona compuesta por alguna combinación origen-destino en las que los puntos de recolección y entrega del bien se encuentran en el mismo municipio, y que no son de difícil acceso, dentro de esta clasificación hacen parte las áreas, zonas o regiones metropolitanas, de conformidad con la DIVIPOL. </w:t>
            </w:r>
          </w:p>
          <w:p w14:paraId="27B57B5E" w14:textId="77777777" w:rsidR="007B07BC" w:rsidRPr="007B07BC" w:rsidRDefault="007B07BC" w:rsidP="007B07BC">
            <w:pPr>
              <w:pStyle w:val="Prrafodelista"/>
              <w:ind w:left="360"/>
              <w:jc w:val="both"/>
              <w:rPr>
                <w:rFonts w:ascii="Arial" w:eastAsiaTheme="minorEastAsia" w:hAnsi="Arial" w:cs="Arial"/>
                <w:color w:val="000000" w:themeColor="text1"/>
                <w:sz w:val="18"/>
                <w:szCs w:val="18"/>
                <w:bdr w:val="none" w:sz="0" w:space="0" w:color="auto" w:frame="1"/>
                <w:lang w:val="es-CO"/>
              </w:rPr>
            </w:pPr>
          </w:p>
          <w:p w14:paraId="784A9432" w14:textId="77777777" w:rsidR="007B07BC" w:rsidRPr="007B07BC" w:rsidRDefault="007B07BC" w:rsidP="007B07BC">
            <w:pPr>
              <w:pStyle w:val="Prrafodelista"/>
              <w:numPr>
                <w:ilvl w:val="0"/>
                <w:numId w:val="32"/>
              </w:numPr>
              <w:contextualSpacing/>
              <w:jc w:val="both"/>
              <w:rPr>
                <w:rFonts w:ascii="Arial" w:eastAsiaTheme="minorEastAsia" w:hAnsi="Arial" w:cs="Arial"/>
                <w:color w:val="000000" w:themeColor="text1"/>
                <w:sz w:val="18"/>
                <w:szCs w:val="18"/>
                <w:bdr w:val="none" w:sz="0" w:space="0" w:color="auto" w:frame="1"/>
                <w:lang w:val="es-CO"/>
              </w:rPr>
            </w:pPr>
            <w:r w:rsidRPr="007B07BC">
              <w:rPr>
                <w:rFonts w:ascii="Arial" w:eastAsiaTheme="minorEastAsia" w:hAnsi="Arial" w:cs="Arial"/>
                <w:b/>
                <w:bCs/>
                <w:color w:val="000000" w:themeColor="text1"/>
                <w:sz w:val="18"/>
                <w:szCs w:val="18"/>
                <w:bdr w:val="none" w:sz="0" w:space="0" w:color="auto" w:frame="1"/>
                <w:lang w:val="es-CO"/>
              </w:rPr>
              <w:t>Zona departamental:</w:t>
            </w:r>
            <w:r w:rsidRPr="007B07BC">
              <w:rPr>
                <w:rFonts w:ascii="Arial" w:eastAsiaTheme="minorEastAsia" w:hAnsi="Arial" w:cs="Arial"/>
                <w:color w:val="000000" w:themeColor="text1"/>
                <w:sz w:val="18"/>
                <w:szCs w:val="18"/>
                <w:bdr w:val="none" w:sz="0" w:space="0" w:color="auto" w:frame="1"/>
                <w:lang w:val="es-CO"/>
              </w:rPr>
              <w:t xml:space="preserve"> es la zona compuesta alguna combinación origen-destino en las que los puntos de recolección y entrega del bien están en el mismo departamento, pero no en el mismo municipio, y no son de difícil acceso.</w:t>
            </w:r>
          </w:p>
          <w:p w14:paraId="60243434" w14:textId="77777777" w:rsidR="007B07BC" w:rsidRPr="007B07BC" w:rsidRDefault="007B07BC" w:rsidP="007B07BC">
            <w:pPr>
              <w:pStyle w:val="Prrafodelista"/>
              <w:ind w:left="360"/>
              <w:jc w:val="both"/>
              <w:rPr>
                <w:rFonts w:ascii="Arial" w:eastAsiaTheme="minorEastAsia" w:hAnsi="Arial" w:cs="Arial"/>
                <w:color w:val="000000" w:themeColor="text1"/>
                <w:sz w:val="18"/>
                <w:szCs w:val="18"/>
                <w:bdr w:val="none" w:sz="0" w:space="0" w:color="auto" w:frame="1"/>
                <w:lang w:val="es-CO"/>
              </w:rPr>
            </w:pPr>
          </w:p>
          <w:p w14:paraId="67F39A43" w14:textId="77777777" w:rsidR="007B07BC" w:rsidRDefault="007B07BC" w:rsidP="007B07BC">
            <w:pPr>
              <w:pStyle w:val="Prrafodelista"/>
              <w:numPr>
                <w:ilvl w:val="0"/>
                <w:numId w:val="32"/>
              </w:numPr>
              <w:contextualSpacing/>
              <w:jc w:val="both"/>
              <w:rPr>
                <w:rFonts w:ascii="Arial" w:eastAsiaTheme="minorEastAsia" w:hAnsi="Arial" w:cs="Arial"/>
                <w:color w:val="000000" w:themeColor="text1"/>
                <w:sz w:val="18"/>
                <w:szCs w:val="18"/>
                <w:bdr w:val="none" w:sz="0" w:space="0" w:color="auto" w:frame="1"/>
                <w:lang w:val="es-CO"/>
              </w:rPr>
            </w:pPr>
            <w:r w:rsidRPr="007B07BC">
              <w:rPr>
                <w:rFonts w:ascii="Arial" w:eastAsiaTheme="minorEastAsia" w:hAnsi="Arial" w:cs="Arial"/>
                <w:b/>
                <w:bCs/>
                <w:color w:val="000000" w:themeColor="text1"/>
                <w:sz w:val="18"/>
                <w:szCs w:val="18"/>
                <w:bdr w:val="none" w:sz="0" w:space="0" w:color="auto" w:frame="1"/>
                <w:lang w:val="es-CO"/>
              </w:rPr>
              <w:t>Zona nacional</w:t>
            </w:r>
            <w:r w:rsidRPr="007B07BC">
              <w:rPr>
                <w:rFonts w:ascii="Arial" w:eastAsiaTheme="minorEastAsia" w:hAnsi="Arial" w:cs="Arial"/>
                <w:color w:val="000000" w:themeColor="text1"/>
                <w:sz w:val="18"/>
                <w:szCs w:val="18"/>
                <w:bdr w:val="none" w:sz="0" w:space="0" w:color="auto" w:frame="1"/>
                <w:lang w:val="es-CO"/>
              </w:rPr>
              <w:t xml:space="preserve">: es la zona compuesta por alguna combinación origen-destino en las que los puntos de recolección y entrega están en departamentos diferentes, y no son de difícil acceso. </w:t>
            </w:r>
          </w:p>
          <w:p w14:paraId="39FD9FC9" w14:textId="77777777" w:rsidR="00FA0D13" w:rsidRPr="00CF62E7" w:rsidRDefault="00FA0D13" w:rsidP="00CF62E7">
            <w:pPr>
              <w:contextualSpacing/>
              <w:jc w:val="both"/>
              <w:rPr>
                <w:rFonts w:ascii="Arial" w:eastAsiaTheme="minorEastAsia" w:hAnsi="Arial" w:cs="Arial"/>
                <w:color w:val="000000" w:themeColor="text1"/>
                <w:sz w:val="18"/>
                <w:szCs w:val="18"/>
                <w:bdr w:val="none" w:sz="0" w:space="0" w:color="auto" w:frame="1"/>
              </w:rPr>
            </w:pPr>
          </w:p>
          <w:p w14:paraId="0771E159" w14:textId="77777777" w:rsidR="007B07BC" w:rsidRPr="007B07BC" w:rsidRDefault="007B07BC" w:rsidP="007B07BC">
            <w:pPr>
              <w:pStyle w:val="Prrafodelista"/>
              <w:numPr>
                <w:ilvl w:val="0"/>
                <w:numId w:val="32"/>
              </w:numPr>
              <w:contextualSpacing/>
              <w:jc w:val="both"/>
              <w:rPr>
                <w:rFonts w:ascii="Arial" w:eastAsiaTheme="minorEastAsia" w:hAnsi="Arial" w:cs="Arial"/>
                <w:color w:val="000000" w:themeColor="text1"/>
                <w:sz w:val="18"/>
                <w:szCs w:val="18"/>
                <w:bdr w:val="none" w:sz="0" w:space="0" w:color="auto" w:frame="1"/>
                <w:lang w:val="es-CO"/>
              </w:rPr>
            </w:pPr>
            <w:r w:rsidRPr="007B07BC">
              <w:rPr>
                <w:rFonts w:ascii="Arial" w:eastAsiaTheme="minorEastAsia" w:hAnsi="Arial" w:cs="Arial"/>
                <w:b/>
                <w:bCs/>
                <w:color w:val="000000" w:themeColor="text1"/>
                <w:sz w:val="18"/>
                <w:szCs w:val="18"/>
                <w:bdr w:val="none" w:sz="0" w:space="0" w:color="auto" w:frame="1"/>
                <w:lang w:val="es-CO"/>
              </w:rPr>
              <w:t>Zonas de difícil acceso:</w:t>
            </w:r>
            <w:r w:rsidRPr="007B07BC">
              <w:rPr>
                <w:rFonts w:ascii="Arial" w:eastAsiaTheme="minorEastAsia" w:hAnsi="Arial" w:cs="Arial"/>
                <w:color w:val="000000" w:themeColor="text1"/>
                <w:sz w:val="18"/>
                <w:szCs w:val="18"/>
                <w:bdr w:val="none" w:sz="0" w:space="0" w:color="auto" w:frame="1"/>
                <w:lang w:val="es-CO"/>
              </w:rPr>
              <w:t xml:space="preserve"> es la zona compuesta por alguna combinación origen-destino en las que los puntos de recolección y entrega correspondientes a zonas que no son posibles de acceder vía terrestre y es necesario llegar vía aérea, fluvial o marítima.</w:t>
            </w:r>
          </w:p>
          <w:p w14:paraId="36DEC11D" w14:textId="77777777" w:rsidR="007B07BC" w:rsidRPr="007B07BC" w:rsidRDefault="007B07BC" w:rsidP="007B07BC">
            <w:pPr>
              <w:pStyle w:val="Prrafodelista"/>
              <w:shd w:val="clear" w:color="auto" w:fill="FFFFFF"/>
              <w:spacing w:before="100" w:beforeAutospacing="1" w:line="252" w:lineRule="atLeast"/>
              <w:ind w:left="360"/>
              <w:jc w:val="both"/>
              <w:rPr>
                <w:rFonts w:ascii="Arial" w:hAnsi="Arial" w:cs="Arial"/>
                <w:color w:val="333333"/>
                <w:sz w:val="18"/>
                <w:szCs w:val="18"/>
                <w:lang w:val="es-CO" w:eastAsia="es-MX"/>
              </w:rPr>
            </w:pPr>
          </w:p>
          <w:p w14:paraId="09CE063D" w14:textId="5023790C" w:rsidR="007B07BC" w:rsidRPr="0087341D" w:rsidRDefault="007B07BC" w:rsidP="0087341D">
            <w:pPr>
              <w:pStyle w:val="Prrafodelista"/>
              <w:numPr>
                <w:ilvl w:val="0"/>
                <w:numId w:val="32"/>
              </w:numPr>
              <w:shd w:val="clear" w:color="auto" w:fill="FFFFFF"/>
              <w:spacing w:before="100" w:beforeAutospacing="1" w:line="252" w:lineRule="atLeast"/>
              <w:contextualSpacing/>
              <w:jc w:val="both"/>
              <w:rPr>
                <w:rFonts w:ascii="Arial" w:hAnsi="Arial" w:cs="Arial"/>
                <w:color w:val="333333"/>
                <w:sz w:val="18"/>
                <w:szCs w:val="18"/>
                <w:lang w:val="es-CO" w:eastAsia="es-MX"/>
              </w:rPr>
            </w:pPr>
            <w:r w:rsidRPr="007B07BC">
              <w:rPr>
                <w:rFonts w:ascii="Arial" w:eastAsiaTheme="minorEastAsia" w:hAnsi="Arial" w:cs="Arial"/>
                <w:b/>
                <w:bCs/>
                <w:color w:val="000000" w:themeColor="text1"/>
                <w:sz w:val="18"/>
                <w:szCs w:val="18"/>
                <w:bdr w:val="none" w:sz="0" w:space="0" w:color="auto" w:frame="1"/>
                <w:lang w:val="es-CO"/>
              </w:rPr>
              <w:t>Áreas Metropolitanas:</w:t>
            </w:r>
            <w:r w:rsidRPr="007B07BC">
              <w:rPr>
                <w:rFonts w:ascii="Arial" w:eastAsiaTheme="minorEastAsia" w:hAnsi="Arial" w:cs="Arial"/>
                <w:color w:val="000000" w:themeColor="text1"/>
                <w:sz w:val="18"/>
                <w:szCs w:val="18"/>
                <w:bdr w:val="none" w:sz="0" w:space="0" w:color="auto" w:frame="1"/>
                <w:lang w:val="es-CO"/>
              </w:rPr>
              <w:t xml:space="preserve"> pueden integrarse por municipios de un mismo departamento o por municipios pertenecientes a varios departamentos, en torno a un municipio definido </w:t>
            </w:r>
            <w:r w:rsidRPr="007B07BC">
              <w:rPr>
                <w:rFonts w:ascii="Arial" w:eastAsiaTheme="minorEastAsia" w:hAnsi="Arial" w:cs="Arial"/>
                <w:color w:val="000000" w:themeColor="text1"/>
                <w:sz w:val="18"/>
                <w:szCs w:val="18"/>
                <w:bdr w:val="none" w:sz="0" w:space="0" w:color="auto" w:frame="1"/>
                <w:lang w:val="es-CO"/>
              </w:rPr>
              <w:lastRenderedPageBreak/>
              <w:t>como núcleo. Será municipio núcleo, la capital del departamento; en caso de que varios municipios o distritos sean capital de departamento o ninguno de ellos cumpla dicha condición, el municipio núcleo será el que tenga en primer término mayor categoría, de acuerdo con la Ley 617 de 2000.</w:t>
            </w:r>
          </w:p>
          <w:p w14:paraId="095CEE83" w14:textId="75A80BBF"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3C7E96B9" w14:textId="062FC2D8"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debe cumplir con los tiempos máximos de distribución definidos por el ICBF según la zona de operación de acuerdo con: Urbana (1) día hábil, Departamental (2) días hábiles, Nacional (6) días hábiles y Difícil acceso (9) días hábiles.</w:t>
            </w:r>
          </w:p>
          <w:p w14:paraId="4852F148"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5F69074E" w14:textId="0642BAED"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deberá contar con al menos una (1) persona de enlace (ver anexo 2. personal mínimo requerido), una de las cuales será el coordinador principal con correo electrónico, teléfono, celular. Ellos serán los encargados de atender las inquietudes o solicitudes que se generen por parte del ICBF en horario de 6:00 am a 6:00pm, los 7 días a la semana y con una disponibilidad de 12 horas.</w:t>
            </w:r>
          </w:p>
          <w:p w14:paraId="48CDFAE5"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5B4A1BD8" w14:textId="77777777"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La recolección de las mercancías en el punto de origen para las zonas Urbano, Departamental y Nacional de las solicitudes realizadas en el horario de la mañana (hasta 12 pm) deberán realizarse el mismo día de la solicitud en horas de la tarde y para las solicitudes realizadas en horas de la tarde (Hasta las 6 pm) deberán realizarse la recolección en horas de la mañana del siguiente día hábil (Hasta 12 pm).  Para el caso de difícil acceso se deberá realizar la recolección máximo 48 horas después de la solicitud.</w:t>
            </w:r>
          </w:p>
          <w:p w14:paraId="3DA72487"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451B0582" w14:textId="18FC8D44"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El tiempo de entrega, empieza a correr a partir del momento de la recepción de los bienes en el punto de origen por parte del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El tiempo de entrega finaliza al momento de la recepción del bien en el punto de destino definido. </w:t>
            </w:r>
          </w:p>
          <w:p w14:paraId="05EC5AF4"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38AF367A" w14:textId="4F67E378"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encargado de la prestación del servicio de transporte terrestre de carga, Muebles y enseres, trasferencia y/o traslado documental, Equipos de Cómputo y de comunicación, repuestos de vehículos, donaciones, </w:t>
            </w:r>
            <w:proofErr w:type="spellStart"/>
            <w:r w:rsidRPr="007B07BC">
              <w:rPr>
                <w:rFonts w:ascii="Arial" w:eastAsia="Arial" w:hAnsi="Arial" w:cs="Arial"/>
                <w:color w:val="000000"/>
                <w:sz w:val="18"/>
                <w:szCs w:val="18"/>
              </w:rPr>
              <w:t>bienestarina</w:t>
            </w:r>
            <w:proofErr w:type="spellEnd"/>
            <w:r w:rsidRPr="007B07BC">
              <w:rPr>
                <w:rFonts w:ascii="Arial" w:eastAsia="Arial" w:hAnsi="Arial" w:cs="Arial"/>
                <w:color w:val="000000"/>
                <w:sz w:val="18"/>
                <w:szCs w:val="18"/>
              </w:rPr>
              <w:t xml:space="preserve"> y/o complementos nutricionales</w:t>
            </w:r>
            <w:r w:rsidRPr="007B07BC">
              <w:rPr>
                <w:rFonts w:ascii="Arial" w:eastAsiaTheme="minorEastAsia" w:hAnsi="Arial" w:cs="Arial"/>
                <w:color w:val="000000" w:themeColor="text1"/>
                <w:sz w:val="18"/>
                <w:szCs w:val="18"/>
                <w:bdr w:val="none" w:sz="0" w:space="0" w:color="auto" w:frame="1"/>
              </w:rPr>
              <w:t xml:space="preserve">, elementos de papelería y demás requeridos para el Instituto Colombiano de Bienestar Familiar, debe dejar constancia en los casos en que la entrega no sea posible y deberá retornar al origen la carga sin costo adicional. De igual manera, si alguno de los vehículos del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llegare a presentar algún siniestro o falla mecánica, 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deberá garantizar la entrega de la carga a su sitio de destino, dentro de los tiempos de entrega establecidos.</w:t>
            </w:r>
          </w:p>
          <w:p w14:paraId="184460DD"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34C9AF87" w14:textId="4AD7844A"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Para el transporte de carga será requisito cumplir el debido procedimiento de organización de entrega para el cargue y descargue de muebles y enseres, trasferencia y/o traslado documental,  equipos de cómputo y de comunicación, repuestos de vehículos, donaciones, </w:t>
            </w:r>
            <w:proofErr w:type="spellStart"/>
            <w:r w:rsidRPr="007B07BC">
              <w:rPr>
                <w:rFonts w:ascii="Arial" w:eastAsia="Arial" w:hAnsi="Arial" w:cs="Arial"/>
                <w:color w:val="000000"/>
                <w:sz w:val="18"/>
                <w:szCs w:val="18"/>
              </w:rPr>
              <w:t>bienestarina</w:t>
            </w:r>
            <w:proofErr w:type="spellEnd"/>
            <w:r w:rsidRPr="007B07BC">
              <w:rPr>
                <w:rFonts w:ascii="Arial" w:eastAsia="Arial" w:hAnsi="Arial" w:cs="Arial"/>
                <w:color w:val="000000"/>
                <w:sz w:val="18"/>
                <w:szCs w:val="18"/>
              </w:rPr>
              <w:t xml:space="preserve"> y/o complementos nutricionales</w:t>
            </w:r>
            <w:r w:rsidRPr="007B07BC">
              <w:rPr>
                <w:rFonts w:ascii="Arial" w:eastAsiaTheme="minorEastAsia" w:hAnsi="Arial" w:cs="Arial"/>
                <w:color w:val="000000" w:themeColor="text1"/>
                <w:sz w:val="18"/>
                <w:szCs w:val="18"/>
                <w:bdr w:val="none" w:sz="0" w:space="0" w:color="auto" w:frame="1"/>
              </w:rPr>
              <w:t xml:space="preserve">, elementos de papelería y demás elementos que requiera la Entidad para las diferentes dependencias del ICBF, desde el punto inicial de entrega señalado por la Entidad hasta el punto final de entrega; según las especificaciones que indique el funcionario o supervisor del </w:t>
            </w:r>
            <w:r w:rsidR="00222CA8">
              <w:rPr>
                <w:rFonts w:ascii="Arial" w:hAnsi="Arial" w:cs="Arial"/>
                <w:sz w:val="18"/>
                <w:szCs w:val="18"/>
                <w:lang w:eastAsia="en-US"/>
              </w:rPr>
              <w:t>servicio</w:t>
            </w:r>
            <w:r w:rsidRPr="007B07BC">
              <w:rPr>
                <w:rFonts w:ascii="Arial" w:eastAsiaTheme="minorEastAsia" w:hAnsi="Arial" w:cs="Arial"/>
                <w:color w:val="000000" w:themeColor="text1"/>
                <w:sz w:val="18"/>
                <w:szCs w:val="18"/>
                <w:bdr w:val="none" w:sz="0" w:space="0" w:color="auto" w:frame="1"/>
              </w:rPr>
              <w:t xml:space="preserve">. Adicionalmente, 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deberá presentar las especificaciones técnicas de aprovechamiento útil de carga (ancho, largo y alto) de los vehículos de su capacidad de PBV (peso bruto vehicular), que por su tipología deberá cumplir adicional con la normatividad aplicable que rige su transporte, se debe asegurar que los vehículos que los transporten sean los adecuados.  </w:t>
            </w:r>
          </w:p>
          <w:p w14:paraId="73D9AFAD"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385F9347" w14:textId="48FAE5EC" w:rsidR="007B07BC" w:rsidRP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deberá realizar la entrega de la carga de muebles y enseres, trasferencia y/o traslado documental,  Equipos de Cómputo y de comunicación, repuestos de vehículos, donaciones, traslado de </w:t>
            </w:r>
            <w:proofErr w:type="spellStart"/>
            <w:r w:rsidRPr="007B07BC">
              <w:rPr>
                <w:rFonts w:ascii="Arial" w:eastAsiaTheme="minorEastAsia" w:hAnsi="Arial" w:cs="Arial"/>
                <w:color w:val="000000" w:themeColor="text1"/>
                <w:sz w:val="18"/>
                <w:szCs w:val="18"/>
                <w:bdr w:val="none" w:sz="0" w:space="0" w:color="auto" w:frame="1"/>
              </w:rPr>
              <w:t>bienestarina</w:t>
            </w:r>
            <w:proofErr w:type="spellEnd"/>
            <w:r w:rsidRPr="007B07BC">
              <w:rPr>
                <w:rFonts w:ascii="Arial" w:eastAsiaTheme="minorEastAsia" w:hAnsi="Arial" w:cs="Arial"/>
                <w:color w:val="000000" w:themeColor="text1"/>
                <w:sz w:val="18"/>
                <w:szCs w:val="18"/>
                <w:bdr w:val="none" w:sz="0" w:space="0" w:color="auto" w:frame="1"/>
              </w:rPr>
              <w:t xml:space="preserve"> y/ o complementos nutricionales, elementos de papelería y demás elementos que requiera la Entidad, de acuerdo con el cronograma </w:t>
            </w:r>
            <w:r w:rsidRPr="007B07BC">
              <w:rPr>
                <w:rFonts w:ascii="Arial" w:eastAsiaTheme="minorEastAsia" w:hAnsi="Arial" w:cs="Arial"/>
                <w:color w:val="000000" w:themeColor="text1"/>
                <w:sz w:val="18"/>
                <w:szCs w:val="18"/>
                <w:bdr w:val="none" w:sz="0" w:space="0" w:color="auto" w:frame="1"/>
              </w:rPr>
              <w:lastRenderedPageBreak/>
              <w:t xml:space="preserve">establecido con el supervisor del </w:t>
            </w:r>
            <w:r w:rsidR="00B32F11">
              <w:rPr>
                <w:rFonts w:ascii="Arial" w:hAnsi="Arial" w:cs="Arial"/>
                <w:sz w:val="18"/>
                <w:szCs w:val="18"/>
                <w:lang w:eastAsia="en-US"/>
              </w:rPr>
              <w:t>servicio</w:t>
            </w:r>
            <w:r w:rsidRPr="007B07BC">
              <w:rPr>
                <w:rFonts w:ascii="Arial" w:eastAsiaTheme="minorEastAsia" w:hAnsi="Arial" w:cs="Arial"/>
                <w:color w:val="000000" w:themeColor="text1"/>
                <w:sz w:val="18"/>
                <w:szCs w:val="18"/>
                <w:bdr w:val="none" w:sz="0" w:space="0" w:color="auto" w:frame="1"/>
              </w:rPr>
              <w:t>, cuya distribución debe realizarse en el horario de 8:30 a.m. a 1:00 pm y de 2:00 p.m. a 4.30 p.m. de lunes a viernes (días hábiles) El ICBF puede solicitar entregas fuera del horario hábil, para lo cual debe garantizar la disponibilidad de personal autorizado para la recepción de los bienes en caso de que actúe como destinatario. Se recalca que las entregas por fuera del horario hábil no generan recargos adicionales a la tarifa establecida.</w:t>
            </w:r>
          </w:p>
          <w:p w14:paraId="45A1DE57" w14:textId="5C535CCF"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deberá tener en cuenta que las cantidades de movilización de carga a solicitar dependen de los requerimientos de cada Regional o Centro Zonal y pueden variar de acuerdo con la necesidad y presupuesto que se asignará, sin superar el valor total del </w:t>
            </w:r>
            <w:r w:rsidR="00B32F11">
              <w:rPr>
                <w:rFonts w:ascii="Arial" w:hAnsi="Arial" w:cs="Arial"/>
                <w:sz w:val="18"/>
                <w:szCs w:val="18"/>
                <w:lang w:eastAsia="en-US"/>
              </w:rPr>
              <w:t>servicio</w:t>
            </w:r>
            <w:r w:rsidRPr="007B07BC">
              <w:rPr>
                <w:rFonts w:ascii="Arial" w:eastAsiaTheme="minorEastAsia" w:hAnsi="Arial" w:cs="Arial"/>
                <w:color w:val="000000" w:themeColor="text1"/>
                <w:sz w:val="18"/>
                <w:szCs w:val="18"/>
                <w:bdr w:val="none" w:sz="0" w:space="0" w:color="auto" w:frame="1"/>
              </w:rPr>
              <w:t>, el cual será ejecutado como bolsa de recursos.</w:t>
            </w:r>
          </w:p>
          <w:p w14:paraId="7BEE8AEF"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6DDB7762" w14:textId="5F1913EC" w:rsidR="007B07BC" w:rsidRPr="007B07BC" w:rsidRDefault="007B07BC" w:rsidP="007B07BC">
            <w:pPr>
              <w:jc w:val="both"/>
              <w:rPr>
                <w:rFonts w:ascii="Arial" w:eastAsiaTheme="minorEastAsia" w:hAnsi="Arial" w:cs="Arial"/>
                <w:b/>
                <w:bCs/>
                <w:color w:val="000000" w:themeColor="text1"/>
                <w:sz w:val="18"/>
                <w:szCs w:val="18"/>
                <w:bdr w:val="none" w:sz="0" w:space="0" w:color="auto" w:frame="1"/>
              </w:rPr>
            </w:pPr>
            <w:r w:rsidRPr="007B07BC">
              <w:rPr>
                <w:rFonts w:ascii="Arial" w:eastAsiaTheme="minorEastAsia" w:hAnsi="Arial" w:cs="Arial"/>
                <w:b/>
                <w:bCs/>
                <w:color w:val="000000" w:themeColor="text1"/>
                <w:sz w:val="18"/>
                <w:szCs w:val="18"/>
                <w:bdr w:val="none" w:sz="0" w:space="0" w:color="auto" w:frame="1"/>
              </w:rPr>
              <w:t>Cargue, descargue y embalaje de bienes muebles.</w:t>
            </w:r>
          </w:p>
          <w:p w14:paraId="177FEB42" w14:textId="0619D5F5"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bdr w:val="none" w:sz="0" w:space="0" w:color="auto" w:frame="1"/>
              </w:rPr>
              <w:t xml:space="preserve">El </w:t>
            </w:r>
            <w:r w:rsidR="00742FFB">
              <w:rPr>
                <w:rFonts w:ascii="Arial" w:eastAsiaTheme="minorEastAsia" w:hAnsi="Arial" w:cs="Arial"/>
                <w:color w:val="000000" w:themeColor="text1"/>
                <w:sz w:val="18"/>
                <w:szCs w:val="18"/>
                <w:bdr w:val="none" w:sz="0" w:space="0" w:color="auto" w:frame="1"/>
              </w:rPr>
              <w:t>COMITENTE VENDEDOR</w:t>
            </w:r>
            <w:r w:rsidRPr="007B07BC">
              <w:rPr>
                <w:rFonts w:ascii="Arial" w:eastAsiaTheme="minorEastAsia" w:hAnsi="Arial" w:cs="Arial"/>
                <w:color w:val="000000" w:themeColor="text1"/>
                <w:sz w:val="18"/>
                <w:szCs w:val="18"/>
                <w:bdr w:val="none" w:sz="0" w:space="0" w:color="auto" w:frame="1"/>
              </w:rPr>
              <w:t xml:space="preserve"> deberá prestar el servicio de transporte de carga que incluirá el cargue en el punto inicial y el descargue en el punto de destino (con sus propios recursos humanos) en la medida en que sean requeridos para la sede de la Dirección General, sedes Regionales, Centros Zonales y Unidades locales del ICBF.</w:t>
            </w:r>
          </w:p>
          <w:p w14:paraId="5C03E524"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2170F1CF" w14:textId="051C5562" w:rsidR="007B07BC" w:rsidRPr="007B07BC" w:rsidRDefault="007B07BC" w:rsidP="007B07BC">
            <w:pPr>
              <w:tabs>
                <w:tab w:val="left" w:pos="33"/>
              </w:tabs>
              <w:ind w:left="33" w:hanging="33"/>
              <w:jc w:val="both"/>
              <w:rPr>
                <w:rFonts w:ascii="Arial" w:eastAsia="Arial" w:hAnsi="Arial" w:cs="Arial"/>
                <w:color w:val="000000"/>
                <w:sz w:val="18"/>
                <w:szCs w:val="18"/>
              </w:rPr>
            </w:pPr>
            <w:r w:rsidRPr="007B07BC">
              <w:rPr>
                <w:rFonts w:ascii="Arial" w:eastAsiaTheme="minorEastAsia" w:hAnsi="Arial" w:cs="Arial"/>
                <w:color w:val="000000" w:themeColor="text1"/>
                <w:sz w:val="18"/>
                <w:szCs w:val="18"/>
                <w:bdr w:val="none" w:sz="0" w:space="0" w:color="auto" w:frame="1"/>
              </w:rPr>
              <w:t xml:space="preserve">Así mismo, según la necesidad de la Entidad, de manera previa se le informará al transportador para que el efectué el embalaje, el cual debe cumplir con las normas técnicas específicas para el transporte de cada tipo de bien, </w:t>
            </w:r>
            <w:r w:rsidRPr="007B07BC">
              <w:rPr>
                <w:rFonts w:ascii="Arial" w:eastAsia="Arial" w:hAnsi="Arial" w:cs="Arial"/>
                <w:color w:val="000000"/>
                <w:sz w:val="18"/>
                <w:szCs w:val="18"/>
              </w:rPr>
              <w:t xml:space="preserve">A continuación, se mencionan los principales tipos de embalajes que se pueden requerir durante la ejecución del </w:t>
            </w:r>
            <w:r w:rsidR="00353A00">
              <w:rPr>
                <w:rFonts w:ascii="Arial" w:hAnsi="Arial" w:cs="Arial"/>
                <w:sz w:val="18"/>
                <w:szCs w:val="18"/>
                <w:lang w:eastAsia="en-US"/>
              </w:rPr>
              <w:t>servicio</w:t>
            </w:r>
            <w:r w:rsidRPr="007B07BC">
              <w:rPr>
                <w:rFonts w:ascii="Arial" w:eastAsia="Arial" w:hAnsi="Arial" w:cs="Arial"/>
                <w:color w:val="000000"/>
                <w:sz w:val="18"/>
                <w:szCs w:val="18"/>
              </w:rPr>
              <w:t>, en caso de requerirse algún tipo de embalaje no previsto se deberá seguir el procedimiento mencionado del presente documento, acorde a las siguientes especificaciones:</w:t>
            </w:r>
          </w:p>
          <w:p w14:paraId="04F959D6" w14:textId="77777777" w:rsidR="007B07BC" w:rsidRPr="007B07BC" w:rsidRDefault="007B07BC" w:rsidP="007B07BC">
            <w:pPr>
              <w:shd w:val="clear" w:color="auto" w:fill="FFFFFF"/>
              <w:jc w:val="both"/>
              <w:rPr>
                <w:rFonts w:ascii="Arial" w:eastAsia="Arial" w:hAnsi="Arial" w:cs="Arial"/>
                <w:color w:val="000000"/>
                <w:sz w:val="18"/>
                <w:szCs w:val="18"/>
              </w:rPr>
            </w:pPr>
          </w:p>
          <w:tbl>
            <w:tblPr>
              <w:tblW w:w="70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658"/>
              <w:gridCol w:w="1134"/>
              <w:gridCol w:w="2878"/>
              <w:gridCol w:w="1374"/>
            </w:tblGrid>
            <w:tr w:rsidR="0087341D" w:rsidRPr="0087341D" w14:paraId="6356E700" w14:textId="77777777" w:rsidTr="0087341D">
              <w:trPr>
                <w:trHeight w:val="472"/>
                <w:tblHeader/>
              </w:trPr>
              <w:tc>
                <w:tcPr>
                  <w:tcW w:w="165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6CF80CBA"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b/>
                      <w:color w:val="000000"/>
                      <w:sz w:val="16"/>
                      <w:szCs w:val="16"/>
                    </w:rPr>
                    <w:t>BIEN O ELEMENTO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030D3F4C"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b/>
                      <w:color w:val="000000"/>
                      <w:sz w:val="16"/>
                      <w:szCs w:val="16"/>
                    </w:rPr>
                    <w:t>TIPOS DE EMBALAJE</w:t>
                  </w:r>
                </w:p>
              </w:tc>
              <w:tc>
                <w:tcPr>
                  <w:tcW w:w="287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2E420686"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b/>
                      <w:color w:val="000000"/>
                      <w:sz w:val="16"/>
                      <w:szCs w:val="16"/>
                    </w:rPr>
                    <w:t>ESPECIFICACIÓN</w:t>
                  </w:r>
                </w:p>
              </w:tc>
              <w:tc>
                <w:tcPr>
                  <w:tcW w:w="13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36011A33"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b/>
                      <w:color w:val="000000"/>
                      <w:sz w:val="16"/>
                      <w:szCs w:val="16"/>
                    </w:rPr>
                    <w:t>UNIDAD DE MEDIDA</w:t>
                  </w:r>
                </w:p>
              </w:tc>
            </w:tr>
            <w:tr w:rsidR="0087341D" w:rsidRPr="0087341D" w14:paraId="44E7DF07" w14:textId="77777777" w:rsidTr="0087341D">
              <w:trPr>
                <w:trHeight w:val="1696"/>
              </w:trPr>
              <w:tc>
                <w:tcPr>
                  <w:tcW w:w="1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E8C7FD"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color w:val="000000"/>
                      <w:sz w:val="16"/>
                      <w:szCs w:val="16"/>
                    </w:rPr>
                    <w:t xml:space="preserve">Transporte de bienes muebles, trasferencia de archivo, elementos, donaciones, y </w:t>
                  </w:r>
                  <w:r w:rsidRPr="0087341D">
                    <w:rPr>
                      <w:rFonts w:ascii="Arial" w:eastAsiaTheme="minorEastAsia" w:hAnsi="Arial" w:cs="Arial"/>
                      <w:color w:val="000000" w:themeColor="text1"/>
                      <w:sz w:val="16"/>
                      <w:szCs w:val="16"/>
                    </w:rPr>
                    <w:t>demás</w:t>
                  </w:r>
                  <w:r w:rsidRPr="0087341D">
                    <w:rPr>
                      <w:rFonts w:ascii="Arial" w:eastAsia="Arial" w:hAnsi="Arial" w:cs="Arial"/>
                      <w:color w:val="000000"/>
                      <w:sz w:val="16"/>
                      <w:szCs w:val="16"/>
                    </w:rPr>
                    <w:t xml:space="preserve"> requeridos por la Entidad.</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4CF858"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color w:val="000000"/>
                      <w:sz w:val="16"/>
                      <w:szCs w:val="16"/>
                    </w:rPr>
                    <w:t>Cajas de cartón-</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BE03418"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color w:val="000000"/>
                      <w:sz w:val="16"/>
                      <w:szCs w:val="16"/>
                    </w:rPr>
                    <w:t xml:space="preserve">Cajas de cartón rotuladas de ancho 40 cm X largo 60cm X alto 40 cm </w:t>
                  </w:r>
                  <w:proofErr w:type="spellStart"/>
                  <w:r w:rsidRPr="0087341D">
                    <w:rPr>
                      <w:rFonts w:ascii="Arial" w:eastAsia="Arial" w:hAnsi="Arial" w:cs="Arial"/>
                      <w:color w:val="000000"/>
                      <w:sz w:val="16"/>
                      <w:szCs w:val="16"/>
                    </w:rPr>
                    <w:t>vinipeladas</w:t>
                  </w:r>
                  <w:proofErr w:type="spellEnd"/>
                  <w:r w:rsidRPr="0087341D">
                    <w:rPr>
                      <w:rFonts w:ascii="Arial" w:eastAsia="Arial" w:hAnsi="Arial" w:cs="Arial"/>
                      <w:color w:val="000000"/>
                      <w:sz w:val="16"/>
                      <w:szCs w:val="16"/>
                    </w:rPr>
                    <w:t xml:space="preserve"> con suncho y grapas.</w:t>
                  </w:r>
                </w:p>
                <w:p w14:paraId="033B3452" w14:textId="77777777" w:rsidR="007B07BC" w:rsidRPr="0087341D" w:rsidRDefault="007B07BC" w:rsidP="007B07BC">
                  <w:pPr>
                    <w:pBdr>
                      <w:top w:val="single" w:sz="4" w:space="1" w:color="auto"/>
                    </w:pBdr>
                    <w:jc w:val="center"/>
                    <w:rPr>
                      <w:rFonts w:ascii="Arial" w:eastAsia="Arial" w:hAnsi="Arial" w:cs="Arial"/>
                      <w:color w:val="000000"/>
                      <w:sz w:val="16"/>
                      <w:szCs w:val="16"/>
                    </w:rPr>
                  </w:pPr>
                  <w:r w:rsidRPr="0087341D">
                    <w:rPr>
                      <w:rFonts w:ascii="Arial" w:eastAsia="Arial" w:hAnsi="Arial" w:cs="Arial"/>
                      <w:color w:val="000000"/>
                      <w:sz w:val="16"/>
                      <w:szCs w:val="16"/>
                    </w:rPr>
                    <w:t>Cajas de archivo X200- Dimensiones internas: Ancho: 20 cm x Alto: 25 cm x Largo: 39 cm Dimensiones externas: Ancho: 21 cm x Alto: 26,5 cm x Largo: 40 cm</w:t>
                  </w:r>
                </w:p>
              </w:tc>
              <w:tc>
                <w:tcPr>
                  <w:tcW w:w="137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1152D8BA"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color w:val="000000"/>
                      <w:sz w:val="16"/>
                      <w:szCs w:val="16"/>
                    </w:rPr>
                    <w:t>Unidad</w:t>
                  </w:r>
                </w:p>
                <w:p w14:paraId="32510E1F" w14:textId="77777777" w:rsidR="007B07BC" w:rsidRPr="0087341D" w:rsidRDefault="007B07BC" w:rsidP="007B07BC">
                  <w:pPr>
                    <w:jc w:val="center"/>
                    <w:rPr>
                      <w:rFonts w:ascii="Arial" w:eastAsia="Arial" w:hAnsi="Arial" w:cs="Arial"/>
                      <w:color w:val="000000"/>
                      <w:sz w:val="16"/>
                      <w:szCs w:val="16"/>
                    </w:rPr>
                  </w:pPr>
                </w:p>
                <w:p w14:paraId="6A978EBB" w14:textId="77777777" w:rsidR="007B07BC" w:rsidRPr="0087341D" w:rsidRDefault="007B07BC" w:rsidP="007B07BC">
                  <w:pPr>
                    <w:jc w:val="center"/>
                    <w:rPr>
                      <w:rFonts w:ascii="Arial" w:eastAsia="Arial" w:hAnsi="Arial" w:cs="Arial"/>
                      <w:color w:val="000000"/>
                      <w:sz w:val="16"/>
                      <w:szCs w:val="16"/>
                    </w:rPr>
                  </w:pPr>
                </w:p>
                <w:p w14:paraId="534B831C" w14:textId="77777777" w:rsidR="007B07BC" w:rsidRPr="0087341D" w:rsidRDefault="007B07BC" w:rsidP="007B07BC">
                  <w:pPr>
                    <w:pBdr>
                      <w:bottom w:val="single" w:sz="4" w:space="1" w:color="auto"/>
                    </w:pBdr>
                    <w:jc w:val="center"/>
                    <w:rPr>
                      <w:rFonts w:ascii="Arial" w:eastAsia="Arial" w:hAnsi="Arial" w:cs="Arial"/>
                      <w:color w:val="000000"/>
                      <w:sz w:val="16"/>
                      <w:szCs w:val="16"/>
                    </w:rPr>
                  </w:pPr>
                </w:p>
                <w:p w14:paraId="12F1A796" w14:textId="77777777" w:rsidR="007B07BC" w:rsidRPr="0087341D" w:rsidRDefault="007B07BC" w:rsidP="007B07BC">
                  <w:pPr>
                    <w:pBdr>
                      <w:bottom w:val="single" w:sz="4" w:space="1" w:color="auto"/>
                    </w:pBdr>
                    <w:jc w:val="center"/>
                    <w:rPr>
                      <w:rFonts w:ascii="Arial" w:eastAsia="Arial" w:hAnsi="Arial" w:cs="Arial"/>
                      <w:color w:val="000000"/>
                      <w:sz w:val="16"/>
                      <w:szCs w:val="16"/>
                    </w:rPr>
                  </w:pPr>
                </w:p>
                <w:p w14:paraId="5BB6D3DF" w14:textId="77777777" w:rsidR="007B07BC" w:rsidRPr="0087341D" w:rsidRDefault="007B07BC" w:rsidP="007B07BC">
                  <w:pPr>
                    <w:jc w:val="center"/>
                    <w:rPr>
                      <w:rFonts w:ascii="Arial" w:eastAsia="Arial" w:hAnsi="Arial" w:cs="Arial"/>
                      <w:color w:val="000000"/>
                      <w:sz w:val="16"/>
                      <w:szCs w:val="16"/>
                    </w:rPr>
                  </w:pPr>
                </w:p>
                <w:p w14:paraId="0FEAFC90"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color w:val="000000"/>
                      <w:sz w:val="16"/>
                      <w:szCs w:val="16"/>
                    </w:rPr>
                    <w:t>Unidad</w:t>
                  </w:r>
                </w:p>
              </w:tc>
            </w:tr>
            <w:tr w:rsidR="0087341D" w:rsidRPr="0087341D" w14:paraId="10BA92FB" w14:textId="77777777" w:rsidTr="0087341D">
              <w:trPr>
                <w:trHeight w:val="1038"/>
              </w:trPr>
              <w:tc>
                <w:tcPr>
                  <w:tcW w:w="1658"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63EAA9" w14:textId="77777777" w:rsidR="007B07BC" w:rsidRPr="0087341D" w:rsidRDefault="007B07BC" w:rsidP="007B07BC">
                  <w:pPr>
                    <w:widowControl w:val="0"/>
                    <w:pBdr>
                      <w:top w:val="nil"/>
                      <w:left w:val="nil"/>
                      <w:bottom w:val="nil"/>
                      <w:right w:val="nil"/>
                      <w:between w:val="nil"/>
                    </w:pBdr>
                    <w:jc w:val="center"/>
                    <w:rPr>
                      <w:rFonts w:ascii="Arial" w:eastAsia="Arial" w:hAnsi="Arial" w:cs="Arial"/>
                      <w:color w:val="000000"/>
                      <w:sz w:val="16"/>
                      <w:szCs w:val="16"/>
                    </w:rPr>
                  </w:pPr>
                </w:p>
              </w:tc>
              <w:tc>
                <w:tcPr>
                  <w:tcW w:w="1134"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2E0414" w14:textId="77777777" w:rsidR="007B07BC" w:rsidRPr="0087341D" w:rsidRDefault="007B07BC" w:rsidP="007B07BC">
                  <w:pPr>
                    <w:widowControl w:val="0"/>
                    <w:pBdr>
                      <w:top w:val="nil"/>
                      <w:left w:val="nil"/>
                      <w:bottom w:val="nil"/>
                      <w:right w:val="nil"/>
                      <w:between w:val="nil"/>
                    </w:pBdr>
                    <w:jc w:val="center"/>
                    <w:rPr>
                      <w:rFonts w:ascii="Arial" w:eastAsia="Arial" w:hAnsi="Arial" w:cs="Arial"/>
                      <w:color w:val="000000"/>
                      <w:sz w:val="16"/>
                      <w:szCs w:val="16"/>
                    </w:rPr>
                  </w:pP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5F2CF6"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color w:val="000000"/>
                      <w:sz w:val="16"/>
                      <w:szCs w:val="16"/>
                    </w:rPr>
                    <w:t>Cajas de archivo X300. Dimensiones en cm (largo-ancho-alto): 38,5X28,5X25,0</w:t>
                  </w:r>
                </w:p>
              </w:tc>
              <w:tc>
                <w:tcPr>
                  <w:tcW w:w="137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584CADF6" w14:textId="77777777" w:rsidR="007B07BC" w:rsidRPr="0087341D" w:rsidRDefault="007B07BC" w:rsidP="007B07BC">
                  <w:pPr>
                    <w:jc w:val="center"/>
                    <w:rPr>
                      <w:rFonts w:ascii="Arial" w:eastAsia="Arial" w:hAnsi="Arial" w:cs="Arial"/>
                      <w:color w:val="000000"/>
                      <w:sz w:val="16"/>
                      <w:szCs w:val="16"/>
                    </w:rPr>
                  </w:pPr>
                  <w:r w:rsidRPr="0087341D">
                    <w:rPr>
                      <w:rFonts w:ascii="Arial" w:eastAsia="Arial" w:hAnsi="Arial" w:cs="Arial"/>
                      <w:color w:val="000000"/>
                      <w:sz w:val="16"/>
                      <w:szCs w:val="16"/>
                    </w:rPr>
                    <w:t>Unidad</w:t>
                  </w:r>
                </w:p>
              </w:tc>
            </w:tr>
          </w:tbl>
          <w:p w14:paraId="60A56E24" w14:textId="77777777" w:rsidR="007B07BC" w:rsidRPr="007B07BC" w:rsidRDefault="007B07BC" w:rsidP="007B07BC">
            <w:pPr>
              <w:jc w:val="both"/>
              <w:rPr>
                <w:rFonts w:ascii="Arial" w:eastAsiaTheme="minorEastAsia" w:hAnsi="Arial" w:cs="Arial"/>
                <w:color w:val="000000" w:themeColor="text1"/>
                <w:sz w:val="18"/>
                <w:szCs w:val="18"/>
                <w:bdr w:val="none" w:sz="0" w:space="0" w:color="auto" w:frame="1"/>
              </w:rPr>
            </w:pPr>
          </w:p>
          <w:p w14:paraId="457F3571" w14:textId="610E64AA" w:rsidR="007B07BC" w:rsidRPr="007B07BC" w:rsidRDefault="007B07BC" w:rsidP="007B07BC">
            <w:pPr>
              <w:tabs>
                <w:tab w:val="left" w:pos="33"/>
              </w:tabs>
              <w:jc w:val="both"/>
              <w:rPr>
                <w:rFonts w:ascii="Arial" w:eastAsiaTheme="minorEastAsia" w:hAnsi="Arial" w:cs="Arial"/>
                <w:b/>
                <w:bCs/>
                <w:color w:val="000000" w:themeColor="text1"/>
                <w:sz w:val="18"/>
                <w:szCs w:val="18"/>
              </w:rPr>
            </w:pPr>
            <w:r w:rsidRPr="007B07BC">
              <w:rPr>
                <w:rFonts w:ascii="Arial" w:eastAsiaTheme="minorEastAsia" w:hAnsi="Arial" w:cs="Arial"/>
                <w:b/>
                <w:bCs/>
                <w:color w:val="000000" w:themeColor="text1"/>
                <w:sz w:val="18"/>
                <w:szCs w:val="18"/>
              </w:rPr>
              <w:t>Parque Automotor destinado para la prestación del servicio.</w:t>
            </w:r>
          </w:p>
          <w:p w14:paraId="3C320C23" w14:textId="77777777" w:rsidR="007B07BC" w:rsidRPr="007B07BC" w:rsidRDefault="007B07BC" w:rsidP="007B07BC">
            <w:pPr>
              <w:tabs>
                <w:tab w:val="left" w:pos="33"/>
              </w:tabs>
              <w:jc w:val="both"/>
              <w:rPr>
                <w:rFonts w:ascii="Arial" w:eastAsiaTheme="minorEastAsia" w:hAnsi="Arial" w:cs="Arial"/>
                <w:b/>
                <w:bCs/>
                <w:color w:val="000000" w:themeColor="text1"/>
                <w:sz w:val="18"/>
                <w:szCs w:val="18"/>
              </w:rPr>
            </w:pPr>
          </w:p>
          <w:p w14:paraId="67087D9E" w14:textId="1AC50EEF" w:rsidR="007B07BC" w:rsidRDefault="007B07BC" w:rsidP="007B07BC">
            <w:pPr>
              <w:jc w:val="both"/>
              <w:rPr>
                <w:rFonts w:ascii="Arial" w:eastAsiaTheme="minorEastAsia" w:hAnsi="Arial" w:cs="Arial"/>
                <w:color w:val="000000" w:themeColor="text1"/>
                <w:sz w:val="18"/>
                <w:szCs w:val="18"/>
                <w:bdr w:val="none" w:sz="0" w:space="0" w:color="auto" w:frame="1"/>
              </w:rPr>
            </w:pPr>
            <w:r w:rsidRPr="007B07BC">
              <w:rPr>
                <w:rFonts w:ascii="Arial" w:eastAsiaTheme="minorEastAsia" w:hAnsi="Arial" w:cs="Arial"/>
                <w:color w:val="000000" w:themeColor="text1"/>
                <w:sz w:val="18"/>
                <w:szCs w:val="18"/>
              </w:rPr>
              <w:t xml:space="preserve">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estará en capacidad de ofrecer vehículos de carga que cumplan con la normatividad y requisitos conforme a las disposiciones normativas vigentes, ya sea para transportar carga </w:t>
            </w:r>
            <w:r w:rsidRPr="007B07BC">
              <w:rPr>
                <w:rFonts w:ascii="Arial" w:eastAsiaTheme="minorEastAsia" w:hAnsi="Arial" w:cs="Arial"/>
                <w:color w:val="000000" w:themeColor="text1"/>
                <w:sz w:val="18"/>
                <w:szCs w:val="18"/>
                <w:bdr w:val="none" w:sz="0" w:space="0" w:color="auto" w:frame="1"/>
              </w:rPr>
              <w:t xml:space="preserve">de muebles y enseres, </w:t>
            </w:r>
            <w:r w:rsidRPr="007B07BC">
              <w:rPr>
                <w:rFonts w:ascii="Arial" w:eastAsia="Arial" w:hAnsi="Arial" w:cs="Arial"/>
                <w:color w:val="000000"/>
                <w:sz w:val="18"/>
                <w:szCs w:val="18"/>
              </w:rPr>
              <w:t xml:space="preserve">transferencias </w:t>
            </w:r>
            <w:r w:rsidRPr="007B07BC">
              <w:rPr>
                <w:rFonts w:ascii="Arial" w:eastAsiaTheme="minorEastAsia" w:hAnsi="Arial" w:cs="Arial"/>
                <w:color w:val="000000" w:themeColor="text1"/>
                <w:sz w:val="18"/>
                <w:szCs w:val="18"/>
                <w:bdr w:val="none" w:sz="0" w:space="0" w:color="auto" w:frame="1"/>
              </w:rPr>
              <w:t>y/o traslado</w:t>
            </w:r>
            <w:r w:rsidRPr="007B07BC">
              <w:rPr>
                <w:rFonts w:ascii="Arial" w:eastAsia="Arial" w:hAnsi="Arial" w:cs="Arial"/>
                <w:color w:val="000000"/>
                <w:sz w:val="18"/>
                <w:szCs w:val="18"/>
              </w:rPr>
              <w:t>s documentales</w:t>
            </w:r>
            <w:r w:rsidRPr="007B07BC">
              <w:rPr>
                <w:rFonts w:ascii="Arial" w:eastAsiaTheme="minorEastAsia" w:hAnsi="Arial" w:cs="Arial"/>
                <w:color w:val="000000" w:themeColor="text1"/>
                <w:sz w:val="18"/>
                <w:szCs w:val="18"/>
                <w:bdr w:val="none" w:sz="0" w:space="0" w:color="auto" w:frame="1"/>
              </w:rPr>
              <w:t xml:space="preserve">, equipos de cómputo y de comunicación, repuestos de vehículos, donaciones, traslado de </w:t>
            </w:r>
            <w:proofErr w:type="spellStart"/>
            <w:r w:rsidRPr="007B07BC">
              <w:rPr>
                <w:rFonts w:ascii="Arial" w:eastAsiaTheme="minorEastAsia" w:hAnsi="Arial" w:cs="Arial"/>
                <w:color w:val="000000" w:themeColor="text1"/>
                <w:sz w:val="18"/>
                <w:szCs w:val="18"/>
                <w:bdr w:val="none" w:sz="0" w:space="0" w:color="auto" w:frame="1"/>
              </w:rPr>
              <w:t>bienestarina</w:t>
            </w:r>
            <w:proofErr w:type="spellEnd"/>
            <w:r w:rsidRPr="007B07BC">
              <w:rPr>
                <w:rFonts w:ascii="Arial" w:eastAsiaTheme="minorEastAsia" w:hAnsi="Arial" w:cs="Arial"/>
                <w:color w:val="000000" w:themeColor="text1"/>
                <w:sz w:val="18"/>
                <w:szCs w:val="18"/>
                <w:bdr w:val="none" w:sz="0" w:space="0" w:color="auto" w:frame="1"/>
              </w:rPr>
              <w:t xml:space="preserve"> y/o complementos nutricionales, elementos de papelería y demás elementos que requiera la Entidad. </w:t>
            </w:r>
          </w:p>
          <w:p w14:paraId="195CE06E" w14:textId="77777777" w:rsidR="0087341D" w:rsidRPr="007B07BC" w:rsidRDefault="0087341D" w:rsidP="007B07BC">
            <w:pPr>
              <w:jc w:val="both"/>
              <w:rPr>
                <w:rFonts w:ascii="Arial" w:eastAsiaTheme="minorEastAsia" w:hAnsi="Arial" w:cs="Arial"/>
                <w:color w:val="000000" w:themeColor="text1"/>
                <w:sz w:val="18"/>
                <w:szCs w:val="18"/>
                <w:bdr w:val="none" w:sz="0" w:space="0" w:color="auto" w:frame="1"/>
              </w:rPr>
            </w:pPr>
          </w:p>
          <w:p w14:paraId="4BC80D9C" w14:textId="235B16C2" w:rsidR="007B07BC" w:rsidRDefault="007B07BC" w:rsidP="007B07BC">
            <w:p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estará en capacidad de ofrecer vehículos de carga, modelo igual o superior al año 2016 que cumplan con la normatividad y requisitos establecidos en el Decreto </w:t>
            </w:r>
            <w:r w:rsidRPr="007B07BC">
              <w:rPr>
                <w:rFonts w:ascii="Arial" w:eastAsiaTheme="minorEastAsia" w:hAnsi="Arial" w:cs="Arial"/>
                <w:color w:val="000000" w:themeColor="text1"/>
                <w:sz w:val="18"/>
                <w:szCs w:val="18"/>
              </w:rPr>
              <w:lastRenderedPageBreak/>
              <w:t xml:space="preserve">No. 173 de febrero 5 de 2001, por el cual se reglamenta el servicio de transporte terrestre automotor de carga y demás normas que lo complementen o regulen. </w:t>
            </w:r>
          </w:p>
          <w:p w14:paraId="63FAE75D" w14:textId="77777777" w:rsidR="0087341D" w:rsidRPr="007B07BC" w:rsidRDefault="0087341D" w:rsidP="007B07BC">
            <w:pPr>
              <w:jc w:val="both"/>
              <w:rPr>
                <w:rFonts w:ascii="Arial" w:eastAsiaTheme="minorEastAsia" w:hAnsi="Arial" w:cs="Arial"/>
                <w:color w:val="000000" w:themeColor="text1"/>
                <w:sz w:val="18"/>
                <w:szCs w:val="18"/>
              </w:rPr>
            </w:pPr>
          </w:p>
          <w:p w14:paraId="54BEF323" w14:textId="77777777" w:rsidR="007B07BC" w:rsidRDefault="007B07BC" w:rsidP="007B07BC">
            <w:pPr>
              <w:jc w:val="both"/>
              <w:rPr>
                <w:rFonts w:ascii="Arial" w:eastAsiaTheme="minorEastAsia" w:hAnsi="Arial" w:cs="Arial"/>
                <w:color w:val="000000" w:themeColor="text1"/>
                <w:sz w:val="18"/>
                <w:szCs w:val="18"/>
              </w:rPr>
            </w:pPr>
            <w:r w:rsidRPr="007B07BC">
              <w:rPr>
                <w:rFonts w:ascii="Arial" w:eastAsiaTheme="minorEastAsia" w:hAnsi="Arial" w:cs="Arial"/>
                <w:sz w:val="18"/>
                <w:szCs w:val="18"/>
              </w:rPr>
              <w:t>La flota dispuesta para la operación será a lo largo y ancho del territorio nacional, no obstante, el proveedor deberá contar con una flota propia de por lo menos 12 vehículos, lo anterior, de acuerdo con las necesidades que presente el instituto en un periodo de tiempo específico, se aclara que estas necesidades fluctúan por varios aspectos internos de la entidad y pueda que la demanda sea alta como por lo contrario sea mínima</w:t>
            </w:r>
            <w:r w:rsidRPr="007B07BC">
              <w:rPr>
                <w:rFonts w:ascii="Arial" w:eastAsiaTheme="minorEastAsia" w:hAnsi="Arial" w:cs="Arial"/>
                <w:color w:val="000000" w:themeColor="text1"/>
                <w:sz w:val="18"/>
                <w:szCs w:val="18"/>
              </w:rPr>
              <w:t xml:space="preserve">. </w:t>
            </w:r>
          </w:p>
          <w:p w14:paraId="077BDF0B" w14:textId="77777777" w:rsidR="0087341D" w:rsidRPr="007B07BC" w:rsidRDefault="0087341D" w:rsidP="007B07BC">
            <w:pPr>
              <w:jc w:val="both"/>
              <w:rPr>
                <w:rFonts w:ascii="Arial" w:eastAsiaTheme="minorEastAsia" w:hAnsi="Arial" w:cs="Arial"/>
                <w:color w:val="000000" w:themeColor="text1"/>
                <w:sz w:val="18"/>
                <w:szCs w:val="18"/>
              </w:rPr>
            </w:pPr>
          </w:p>
          <w:p w14:paraId="3C825AE9" w14:textId="2B043E76" w:rsidR="007B07BC" w:rsidRDefault="007B07BC" w:rsidP="007B07BC">
            <w:p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Para dar cumplimiento con la operación a nivel nacional, el resto de la flota que no es propiedad del proveedor podrá ser dispuesta en calidad de arrendamiento o leasing, para lo cual deberá asegurar la disponibilidad de los vehículos con una carta de compromiso de disponibilidad de estos, donde los contratos ya sea de arrendamiento o leasing o cual fuere, se encuentren vigentes durante todo el plazo de ejecución del </w:t>
            </w:r>
            <w:r w:rsidR="00E12A0D">
              <w:rPr>
                <w:rFonts w:ascii="Arial" w:hAnsi="Arial" w:cs="Arial"/>
                <w:sz w:val="18"/>
                <w:szCs w:val="18"/>
                <w:lang w:eastAsia="en-US"/>
              </w:rPr>
              <w:t>servicio</w:t>
            </w:r>
            <w:r w:rsidRPr="007B07BC">
              <w:rPr>
                <w:rFonts w:ascii="Arial" w:eastAsiaTheme="minorEastAsia" w:hAnsi="Arial" w:cs="Arial"/>
                <w:color w:val="000000" w:themeColor="text1"/>
                <w:sz w:val="18"/>
                <w:szCs w:val="18"/>
              </w:rPr>
              <w:t xml:space="preserve">. </w:t>
            </w:r>
          </w:p>
          <w:p w14:paraId="4841DF2B" w14:textId="77777777" w:rsidR="0087341D" w:rsidRPr="007B07BC" w:rsidRDefault="0087341D" w:rsidP="007B07BC">
            <w:pPr>
              <w:jc w:val="both"/>
              <w:rPr>
                <w:rFonts w:ascii="Arial" w:eastAsiaTheme="minorEastAsia" w:hAnsi="Arial" w:cs="Arial"/>
                <w:color w:val="000000" w:themeColor="text1"/>
                <w:sz w:val="18"/>
                <w:szCs w:val="18"/>
                <w:lang w:val="x-none"/>
              </w:rPr>
            </w:pPr>
          </w:p>
          <w:p w14:paraId="6FE66446" w14:textId="77777777" w:rsidR="007B07BC" w:rsidRPr="007B07BC" w:rsidRDefault="007B07BC" w:rsidP="007B07BC">
            <w:p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Los vehículos deberán cumplir con las siguientes características:</w:t>
            </w:r>
          </w:p>
          <w:p w14:paraId="74A1C424" w14:textId="77777777" w:rsidR="007B07BC" w:rsidRPr="007B07BC" w:rsidRDefault="007B07BC" w:rsidP="007B07BC">
            <w:pPr>
              <w:numPr>
                <w:ilvl w:val="0"/>
                <w:numId w:val="37"/>
              </w:numPr>
              <w:jc w:val="both"/>
              <w:rPr>
                <w:rFonts w:ascii="Arial" w:eastAsiaTheme="minorEastAsia" w:hAnsi="Arial" w:cs="Arial"/>
                <w:b/>
                <w:bCs/>
                <w:color w:val="000000" w:themeColor="text1"/>
                <w:sz w:val="18"/>
                <w:szCs w:val="18"/>
                <w:u w:val="single"/>
              </w:rPr>
            </w:pPr>
            <w:r w:rsidRPr="007B07BC">
              <w:rPr>
                <w:rFonts w:ascii="Arial" w:eastAsiaTheme="minorEastAsia" w:hAnsi="Arial" w:cs="Arial"/>
                <w:color w:val="000000" w:themeColor="text1"/>
                <w:sz w:val="18"/>
                <w:szCs w:val="18"/>
                <w:u w:val="single"/>
              </w:rPr>
              <w:t>Para los vehículos que trasladaran los bienes muebles y archivos: Estos vehículos deben contar con las especificaciones técnicas de acuerdo con la normatividad vigente y aplicable por el Ministerio de Transporte y los demás entes regulatorios</w:t>
            </w:r>
            <w:r w:rsidRPr="007B07BC">
              <w:rPr>
                <w:rFonts w:ascii="Arial" w:eastAsiaTheme="minorEastAsia" w:hAnsi="Arial" w:cs="Arial"/>
                <w:b/>
                <w:bCs/>
                <w:color w:val="000000" w:themeColor="text1"/>
                <w:sz w:val="18"/>
                <w:szCs w:val="18"/>
                <w:u w:val="single"/>
              </w:rPr>
              <w:t xml:space="preserve">. </w:t>
            </w:r>
          </w:p>
          <w:p w14:paraId="7CEE9CE0" w14:textId="77777777" w:rsidR="007B07BC" w:rsidRPr="007B07BC" w:rsidRDefault="007B07BC" w:rsidP="007B07BC">
            <w:pPr>
              <w:ind w:left="1287"/>
              <w:jc w:val="both"/>
              <w:rPr>
                <w:rFonts w:ascii="Arial" w:eastAsiaTheme="minorEastAsia" w:hAnsi="Arial" w:cs="Arial"/>
                <w:b/>
                <w:bCs/>
                <w:color w:val="000000" w:themeColor="text1"/>
                <w:sz w:val="18"/>
                <w:szCs w:val="18"/>
                <w:u w:val="single"/>
              </w:rPr>
            </w:pPr>
          </w:p>
          <w:tbl>
            <w:tblPr>
              <w:tblW w:w="6902" w:type="dxa"/>
              <w:tblLayout w:type="fixed"/>
              <w:tblLook w:val="06A0" w:firstRow="1" w:lastRow="0" w:firstColumn="1" w:lastColumn="0" w:noHBand="1" w:noVBand="1"/>
            </w:tblPr>
            <w:tblGrid>
              <w:gridCol w:w="1882"/>
              <w:gridCol w:w="1754"/>
              <w:gridCol w:w="1985"/>
              <w:gridCol w:w="1281"/>
            </w:tblGrid>
            <w:tr w:rsidR="0087341D" w:rsidRPr="007B07BC" w14:paraId="5B868648" w14:textId="77777777" w:rsidTr="007A2747">
              <w:trPr>
                <w:trHeight w:val="600"/>
              </w:trPr>
              <w:tc>
                <w:tcPr>
                  <w:tcW w:w="1882" w:type="dxa"/>
                  <w:vMerge w:val="restart"/>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14:paraId="69052AB1" w14:textId="77777777" w:rsidR="007B07BC" w:rsidRPr="007B07BC" w:rsidRDefault="007B07BC" w:rsidP="007B07BC">
                  <w:pPr>
                    <w:jc w:val="center"/>
                    <w:rPr>
                      <w:rFonts w:ascii="Arial" w:hAnsi="Arial" w:cs="Arial"/>
                      <w:sz w:val="18"/>
                      <w:szCs w:val="18"/>
                    </w:rPr>
                  </w:pPr>
                  <w:r w:rsidRPr="007B07BC">
                    <w:rPr>
                      <w:rFonts w:ascii="Arial" w:eastAsia="Arial" w:hAnsi="Arial" w:cs="Arial"/>
                      <w:b/>
                      <w:bCs/>
                      <w:sz w:val="18"/>
                      <w:szCs w:val="18"/>
                    </w:rPr>
                    <w:t># de rango</w:t>
                  </w:r>
                </w:p>
              </w:tc>
              <w:tc>
                <w:tcPr>
                  <w:tcW w:w="373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643C91B" w14:textId="77777777" w:rsidR="007B07BC" w:rsidRPr="007B07BC" w:rsidRDefault="007B07BC" w:rsidP="007B07BC">
                  <w:pPr>
                    <w:jc w:val="center"/>
                    <w:rPr>
                      <w:rFonts w:ascii="Arial" w:hAnsi="Arial" w:cs="Arial"/>
                      <w:sz w:val="18"/>
                      <w:szCs w:val="18"/>
                    </w:rPr>
                  </w:pPr>
                  <w:r w:rsidRPr="007B07BC">
                    <w:rPr>
                      <w:rFonts w:ascii="Arial" w:eastAsia="Arial" w:hAnsi="Arial" w:cs="Arial"/>
                      <w:b/>
                      <w:bCs/>
                      <w:sz w:val="18"/>
                      <w:szCs w:val="18"/>
                    </w:rPr>
                    <w:t>RANGOS DE KILOS DE LA UNIDAD</w:t>
                  </w:r>
                </w:p>
              </w:tc>
              <w:tc>
                <w:tcPr>
                  <w:tcW w:w="1281" w:type="dxa"/>
                  <w:vMerge w:val="restart"/>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14:paraId="7186CD7F" w14:textId="77777777" w:rsidR="007B07BC" w:rsidRPr="007B07BC" w:rsidRDefault="007B07BC" w:rsidP="007B07BC">
                  <w:pPr>
                    <w:jc w:val="center"/>
                    <w:rPr>
                      <w:rFonts w:ascii="Arial" w:hAnsi="Arial" w:cs="Arial"/>
                      <w:sz w:val="18"/>
                      <w:szCs w:val="18"/>
                    </w:rPr>
                  </w:pPr>
                  <w:r w:rsidRPr="007B07BC">
                    <w:rPr>
                      <w:rFonts w:ascii="Arial" w:eastAsia="Arial" w:hAnsi="Arial" w:cs="Arial"/>
                      <w:b/>
                      <w:bCs/>
                      <w:sz w:val="18"/>
                      <w:szCs w:val="18"/>
                    </w:rPr>
                    <w:t xml:space="preserve">Unidad de medida </w:t>
                  </w:r>
                </w:p>
              </w:tc>
            </w:tr>
            <w:tr w:rsidR="0087341D" w:rsidRPr="007B07BC" w14:paraId="2E51BE48" w14:textId="77777777" w:rsidTr="007A2747">
              <w:trPr>
                <w:trHeight w:val="509"/>
              </w:trPr>
              <w:tc>
                <w:tcPr>
                  <w:tcW w:w="1882" w:type="dxa"/>
                  <w:vMerge/>
                  <w:tcBorders>
                    <w:left w:val="single" w:sz="0" w:space="0" w:color="auto"/>
                    <w:right w:val="single" w:sz="0" w:space="0" w:color="auto"/>
                  </w:tcBorders>
                  <w:vAlign w:val="center"/>
                </w:tcPr>
                <w:p w14:paraId="52DA6FD1" w14:textId="77777777" w:rsidR="007B07BC" w:rsidRPr="007B07BC" w:rsidRDefault="007B07BC" w:rsidP="007B07BC">
                  <w:pPr>
                    <w:rPr>
                      <w:rFonts w:ascii="Arial" w:hAnsi="Arial" w:cs="Arial"/>
                      <w:sz w:val="18"/>
                      <w:szCs w:val="18"/>
                    </w:rPr>
                  </w:pPr>
                </w:p>
              </w:tc>
              <w:tc>
                <w:tcPr>
                  <w:tcW w:w="3739" w:type="dxa"/>
                  <w:gridSpan w:val="2"/>
                  <w:vMerge/>
                  <w:tcBorders>
                    <w:left w:val="single" w:sz="0" w:space="0" w:color="auto"/>
                    <w:bottom w:val="single" w:sz="0" w:space="0" w:color="auto"/>
                    <w:right w:val="single" w:sz="0" w:space="0" w:color="auto"/>
                  </w:tcBorders>
                  <w:vAlign w:val="center"/>
                </w:tcPr>
                <w:p w14:paraId="210081D7" w14:textId="77777777" w:rsidR="007B07BC" w:rsidRPr="007B07BC" w:rsidRDefault="007B07BC" w:rsidP="007B07BC">
                  <w:pPr>
                    <w:rPr>
                      <w:rFonts w:ascii="Arial" w:hAnsi="Arial" w:cs="Arial"/>
                      <w:sz w:val="18"/>
                      <w:szCs w:val="18"/>
                    </w:rPr>
                  </w:pPr>
                </w:p>
              </w:tc>
              <w:tc>
                <w:tcPr>
                  <w:tcW w:w="1281" w:type="dxa"/>
                  <w:vMerge/>
                  <w:tcBorders>
                    <w:left w:val="single" w:sz="0" w:space="0" w:color="auto"/>
                    <w:right w:val="single" w:sz="0" w:space="0" w:color="auto"/>
                  </w:tcBorders>
                  <w:vAlign w:val="center"/>
                </w:tcPr>
                <w:p w14:paraId="2B81D193" w14:textId="77777777" w:rsidR="007B07BC" w:rsidRPr="007B07BC" w:rsidRDefault="007B07BC" w:rsidP="007B07BC">
                  <w:pPr>
                    <w:rPr>
                      <w:rFonts w:ascii="Arial" w:hAnsi="Arial" w:cs="Arial"/>
                      <w:sz w:val="18"/>
                      <w:szCs w:val="18"/>
                    </w:rPr>
                  </w:pPr>
                </w:p>
              </w:tc>
            </w:tr>
            <w:tr w:rsidR="0087341D" w:rsidRPr="007B07BC" w14:paraId="0E056FCC" w14:textId="77777777" w:rsidTr="007A2747">
              <w:trPr>
                <w:trHeight w:val="300"/>
              </w:trPr>
              <w:tc>
                <w:tcPr>
                  <w:tcW w:w="1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FDADBF"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1</w:t>
                  </w:r>
                </w:p>
              </w:tc>
              <w:tc>
                <w:tcPr>
                  <w:tcW w:w="373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FF26D7"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6 a 50</w:t>
                  </w:r>
                </w:p>
              </w:tc>
              <w:tc>
                <w:tcPr>
                  <w:tcW w:w="128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4D81F79F"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kg</w:t>
                  </w:r>
                </w:p>
              </w:tc>
            </w:tr>
            <w:tr w:rsidR="0087341D" w:rsidRPr="007B07BC" w14:paraId="0C657951" w14:textId="77777777" w:rsidTr="007A2747">
              <w:trPr>
                <w:trHeight w:val="300"/>
              </w:trPr>
              <w:tc>
                <w:tcPr>
                  <w:tcW w:w="1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9EA135"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2</w:t>
                  </w:r>
                </w:p>
              </w:tc>
              <w:tc>
                <w:tcPr>
                  <w:tcW w:w="373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9B154B"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51 a 500</w:t>
                  </w:r>
                </w:p>
              </w:tc>
              <w:tc>
                <w:tcPr>
                  <w:tcW w:w="128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018CAA14"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kg</w:t>
                  </w:r>
                </w:p>
              </w:tc>
            </w:tr>
            <w:tr w:rsidR="0087341D" w:rsidRPr="007B07BC" w14:paraId="0B6CDF8B" w14:textId="77777777" w:rsidTr="007A2747">
              <w:trPr>
                <w:trHeight w:val="300"/>
              </w:trPr>
              <w:tc>
                <w:tcPr>
                  <w:tcW w:w="1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EBC6CF"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3</w:t>
                  </w:r>
                </w:p>
              </w:tc>
              <w:tc>
                <w:tcPr>
                  <w:tcW w:w="373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36C2E4"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501 a 1000</w:t>
                  </w:r>
                </w:p>
              </w:tc>
              <w:tc>
                <w:tcPr>
                  <w:tcW w:w="128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42DF4BD4" w14:textId="77777777" w:rsidR="007B07BC" w:rsidRPr="007B07BC" w:rsidRDefault="007B07BC" w:rsidP="007B07BC">
                  <w:pPr>
                    <w:jc w:val="center"/>
                    <w:rPr>
                      <w:rFonts w:ascii="Arial" w:hAnsi="Arial" w:cs="Arial"/>
                      <w:sz w:val="18"/>
                      <w:szCs w:val="18"/>
                    </w:rPr>
                  </w:pPr>
                  <w:r w:rsidRPr="007B07BC">
                    <w:rPr>
                      <w:rFonts w:ascii="Arial" w:eastAsia="Arial" w:hAnsi="Arial" w:cs="Arial"/>
                      <w:color w:val="000000" w:themeColor="text1"/>
                      <w:sz w:val="18"/>
                      <w:szCs w:val="18"/>
                    </w:rPr>
                    <w:t>kg</w:t>
                  </w:r>
                </w:p>
              </w:tc>
            </w:tr>
            <w:tr w:rsidR="0087341D" w:rsidRPr="007B07BC" w14:paraId="2A3979D5" w14:textId="77777777" w:rsidTr="007A2747">
              <w:trPr>
                <w:trHeight w:val="300"/>
              </w:trPr>
              <w:tc>
                <w:tcPr>
                  <w:tcW w:w="1882" w:type="dxa"/>
                  <w:tcBorders>
                    <w:top w:val="nil"/>
                    <w:left w:val="nil"/>
                    <w:bottom w:val="nil"/>
                    <w:right w:val="nil"/>
                  </w:tcBorders>
                  <w:tcMar>
                    <w:top w:w="15" w:type="dxa"/>
                    <w:left w:w="15" w:type="dxa"/>
                    <w:right w:w="15" w:type="dxa"/>
                  </w:tcMar>
                  <w:vAlign w:val="bottom"/>
                </w:tcPr>
                <w:p w14:paraId="6AC8995B" w14:textId="77777777" w:rsidR="007B07BC" w:rsidRPr="007B07BC" w:rsidRDefault="007B07BC" w:rsidP="007B07BC">
                  <w:pPr>
                    <w:rPr>
                      <w:rFonts w:ascii="Arial" w:hAnsi="Arial" w:cs="Arial"/>
                      <w:sz w:val="18"/>
                      <w:szCs w:val="18"/>
                    </w:rPr>
                  </w:pPr>
                </w:p>
              </w:tc>
              <w:tc>
                <w:tcPr>
                  <w:tcW w:w="1754" w:type="dxa"/>
                  <w:tcBorders>
                    <w:top w:val="nil"/>
                    <w:left w:val="nil"/>
                    <w:bottom w:val="nil"/>
                    <w:right w:val="nil"/>
                  </w:tcBorders>
                  <w:tcMar>
                    <w:top w:w="15" w:type="dxa"/>
                    <w:left w:w="15" w:type="dxa"/>
                    <w:right w:w="15" w:type="dxa"/>
                  </w:tcMar>
                  <w:vAlign w:val="bottom"/>
                </w:tcPr>
                <w:p w14:paraId="2CB02B4D" w14:textId="77777777" w:rsidR="007B07BC" w:rsidRPr="007B07BC" w:rsidRDefault="007B07BC" w:rsidP="007B07BC">
                  <w:pPr>
                    <w:rPr>
                      <w:rFonts w:ascii="Arial" w:hAnsi="Arial" w:cs="Arial"/>
                      <w:sz w:val="18"/>
                      <w:szCs w:val="18"/>
                    </w:rPr>
                  </w:pPr>
                </w:p>
              </w:tc>
              <w:tc>
                <w:tcPr>
                  <w:tcW w:w="1985" w:type="dxa"/>
                  <w:tcBorders>
                    <w:top w:val="nil"/>
                    <w:left w:val="nil"/>
                    <w:bottom w:val="nil"/>
                    <w:right w:val="nil"/>
                  </w:tcBorders>
                  <w:tcMar>
                    <w:top w:w="15" w:type="dxa"/>
                    <w:left w:w="15" w:type="dxa"/>
                    <w:right w:w="15" w:type="dxa"/>
                  </w:tcMar>
                  <w:vAlign w:val="bottom"/>
                </w:tcPr>
                <w:p w14:paraId="7D79EA62" w14:textId="77777777" w:rsidR="007B07BC" w:rsidRPr="007B07BC" w:rsidRDefault="007B07BC" w:rsidP="007B07BC">
                  <w:pPr>
                    <w:rPr>
                      <w:rFonts w:ascii="Arial" w:hAnsi="Arial" w:cs="Arial"/>
                      <w:sz w:val="18"/>
                      <w:szCs w:val="18"/>
                    </w:rPr>
                  </w:pPr>
                </w:p>
              </w:tc>
              <w:tc>
                <w:tcPr>
                  <w:tcW w:w="1281" w:type="dxa"/>
                  <w:tcBorders>
                    <w:top w:val="nil"/>
                    <w:left w:val="nil"/>
                    <w:bottom w:val="nil"/>
                    <w:right w:val="nil"/>
                  </w:tcBorders>
                  <w:tcMar>
                    <w:top w:w="15" w:type="dxa"/>
                    <w:left w:w="15" w:type="dxa"/>
                    <w:right w:w="15" w:type="dxa"/>
                  </w:tcMar>
                  <w:vAlign w:val="bottom"/>
                </w:tcPr>
                <w:p w14:paraId="4921A165" w14:textId="77777777" w:rsidR="007B07BC" w:rsidRPr="007B07BC" w:rsidRDefault="007B07BC" w:rsidP="007B07BC">
                  <w:pPr>
                    <w:rPr>
                      <w:rFonts w:ascii="Arial" w:hAnsi="Arial" w:cs="Arial"/>
                      <w:sz w:val="18"/>
                      <w:szCs w:val="18"/>
                    </w:rPr>
                  </w:pPr>
                </w:p>
              </w:tc>
            </w:tr>
            <w:tr w:rsidR="0087341D" w:rsidRPr="007B07BC" w14:paraId="08AC7C28" w14:textId="77777777" w:rsidTr="007A2747">
              <w:trPr>
                <w:trHeight w:val="585"/>
              </w:trPr>
              <w:tc>
                <w:tcPr>
                  <w:tcW w:w="3636"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A03A78F" w14:textId="77777777" w:rsidR="007B07BC" w:rsidRPr="007B07BC" w:rsidRDefault="007B07BC" w:rsidP="007B07BC">
                  <w:pPr>
                    <w:jc w:val="center"/>
                    <w:rPr>
                      <w:rFonts w:ascii="Arial" w:hAnsi="Arial" w:cs="Arial"/>
                      <w:sz w:val="18"/>
                      <w:szCs w:val="18"/>
                    </w:rPr>
                  </w:pPr>
                  <w:r w:rsidRPr="007B07BC">
                    <w:rPr>
                      <w:rFonts w:ascii="Arial" w:eastAsia="Arial" w:hAnsi="Arial" w:cs="Arial"/>
                      <w:b/>
                      <w:bCs/>
                      <w:sz w:val="18"/>
                      <w:szCs w:val="18"/>
                    </w:rPr>
                    <w:t>Tipo de vehículo</w:t>
                  </w:r>
                </w:p>
              </w:tc>
              <w:tc>
                <w:tcPr>
                  <w:tcW w:w="1985" w:type="dxa"/>
                  <w:vMerge w:val="restart"/>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14:paraId="79400837" w14:textId="77777777" w:rsidR="007B07BC" w:rsidRPr="007B07BC" w:rsidRDefault="007B07BC" w:rsidP="007B07BC">
                  <w:pPr>
                    <w:jc w:val="center"/>
                    <w:rPr>
                      <w:rFonts w:ascii="Arial" w:hAnsi="Arial" w:cs="Arial"/>
                      <w:sz w:val="18"/>
                      <w:szCs w:val="18"/>
                    </w:rPr>
                  </w:pPr>
                  <w:r w:rsidRPr="007B07BC">
                    <w:rPr>
                      <w:rFonts w:ascii="Arial" w:eastAsia="Arial" w:hAnsi="Arial" w:cs="Arial"/>
                      <w:b/>
                      <w:bCs/>
                      <w:sz w:val="18"/>
                      <w:szCs w:val="18"/>
                    </w:rPr>
                    <w:t>DESCRIPCION</w:t>
                  </w:r>
                </w:p>
              </w:tc>
              <w:tc>
                <w:tcPr>
                  <w:tcW w:w="1281" w:type="dxa"/>
                  <w:vMerge w:val="restart"/>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14:paraId="28881C25" w14:textId="77777777" w:rsidR="007B07BC" w:rsidRPr="007B07BC" w:rsidRDefault="007B07BC" w:rsidP="007B07BC">
                  <w:pPr>
                    <w:jc w:val="center"/>
                    <w:rPr>
                      <w:rFonts w:ascii="Arial" w:hAnsi="Arial" w:cs="Arial"/>
                      <w:sz w:val="18"/>
                      <w:szCs w:val="18"/>
                    </w:rPr>
                  </w:pPr>
                  <w:r w:rsidRPr="007B07BC">
                    <w:rPr>
                      <w:rFonts w:ascii="Arial" w:eastAsia="Arial" w:hAnsi="Arial" w:cs="Arial"/>
                      <w:b/>
                      <w:bCs/>
                      <w:sz w:val="18"/>
                      <w:szCs w:val="18"/>
                    </w:rPr>
                    <w:t xml:space="preserve">Unidad de medida </w:t>
                  </w:r>
                </w:p>
              </w:tc>
            </w:tr>
            <w:tr w:rsidR="0087341D" w:rsidRPr="007B07BC" w14:paraId="637DA46C" w14:textId="77777777" w:rsidTr="007A2747">
              <w:trPr>
                <w:trHeight w:val="509"/>
              </w:trPr>
              <w:tc>
                <w:tcPr>
                  <w:tcW w:w="3636" w:type="dxa"/>
                  <w:gridSpan w:val="2"/>
                  <w:vMerge/>
                  <w:tcBorders>
                    <w:left w:val="single" w:sz="0" w:space="0" w:color="auto"/>
                    <w:bottom w:val="single" w:sz="0" w:space="0" w:color="000000" w:themeColor="text1"/>
                    <w:right w:val="single" w:sz="0" w:space="0" w:color="000000" w:themeColor="text1"/>
                  </w:tcBorders>
                  <w:vAlign w:val="center"/>
                </w:tcPr>
                <w:p w14:paraId="5C23AD4C" w14:textId="77777777" w:rsidR="007B07BC" w:rsidRPr="007B07BC" w:rsidRDefault="007B07BC" w:rsidP="007B07BC">
                  <w:pPr>
                    <w:rPr>
                      <w:rFonts w:ascii="Arial" w:hAnsi="Arial" w:cs="Arial"/>
                      <w:sz w:val="18"/>
                      <w:szCs w:val="18"/>
                    </w:rPr>
                  </w:pPr>
                </w:p>
              </w:tc>
              <w:tc>
                <w:tcPr>
                  <w:tcW w:w="1985" w:type="dxa"/>
                  <w:vMerge/>
                  <w:tcBorders>
                    <w:left w:val="single" w:sz="0" w:space="0" w:color="auto"/>
                    <w:right w:val="single" w:sz="0" w:space="0" w:color="auto"/>
                  </w:tcBorders>
                  <w:vAlign w:val="center"/>
                </w:tcPr>
                <w:p w14:paraId="5FBC213D" w14:textId="77777777" w:rsidR="007B07BC" w:rsidRPr="007B07BC" w:rsidRDefault="007B07BC" w:rsidP="007B07BC">
                  <w:pPr>
                    <w:rPr>
                      <w:rFonts w:ascii="Arial" w:hAnsi="Arial" w:cs="Arial"/>
                      <w:sz w:val="18"/>
                      <w:szCs w:val="18"/>
                    </w:rPr>
                  </w:pPr>
                </w:p>
              </w:tc>
              <w:tc>
                <w:tcPr>
                  <w:tcW w:w="1281" w:type="dxa"/>
                  <w:vMerge/>
                  <w:tcBorders>
                    <w:left w:val="single" w:sz="0" w:space="0" w:color="auto"/>
                    <w:right w:val="single" w:sz="0" w:space="0" w:color="auto"/>
                  </w:tcBorders>
                  <w:vAlign w:val="center"/>
                </w:tcPr>
                <w:p w14:paraId="4F53F8D3" w14:textId="77777777" w:rsidR="007B07BC" w:rsidRPr="007B07BC" w:rsidRDefault="007B07BC" w:rsidP="007B07BC">
                  <w:pPr>
                    <w:rPr>
                      <w:rFonts w:ascii="Arial" w:hAnsi="Arial" w:cs="Arial"/>
                      <w:sz w:val="18"/>
                      <w:szCs w:val="18"/>
                    </w:rPr>
                  </w:pPr>
                </w:p>
              </w:tc>
            </w:tr>
            <w:tr w:rsidR="0087341D" w:rsidRPr="007B07BC" w14:paraId="397DE0D2" w14:textId="77777777" w:rsidTr="007A2747">
              <w:trPr>
                <w:trHeight w:val="285"/>
              </w:trPr>
              <w:tc>
                <w:tcPr>
                  <w:tcW w:w="3636" w:type="dxa"/>
                  <w:gridSpan w:val="2"/>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C9CD528" w14:textId="03C97287" w:rsidR="007B07BC" w:rsidRPr="00600076" w:rsidRDefault="007B07BC" w:rsidP="007B07BC">
                  <w:pPr>
                    <w:rPr>
                      <w:rFonts w:ascii="Arial" w:hAnsi="Arial" w:cs="Arial"/>
                      <w:sz w:val="18"/>
                      <w:szCs w:val="18"/>
                    </w:rPr>
                  </w:pPr>
                  <w:r w:rsidRPr="00600076">
                    <w:rPr>
                      <w:rFonts w:ascii="Arial" w:hAnsi="Arial" w:cs="Arial"/>
                      <w:color w:val="000000" w:themeColor="text1"/>
                      <w:sz w:val="18"/>
                      <w:szCs w:val="18"/>
                    </w:rPr>
                    <w:t xml:space="preserve">  Pick up 4*4 </w:t>
                  </w:r>
                  <w:r w:rsidR="005A5C7A" w:rsidRPr="00600076">
                    <w:rPr>
                      <w:rFonts w:ascii="Arial" w:hAnsi="Arial" w:cs="Arial"/>
                      <w:b/>
                      <w:bCs/>
                      <w:color w:val="000000" w:themeColor="text1"/>
                      <w:sz w:val="18"/>
                      <w:szCs w:val="18"/>
                    </w:rPr>
                    <w:t>(CANTIDAD 1)</w:t>
                  </w:r>
                </w:p>
              </w:tc>
              <w:tc>
                <w:tcPr>
                  <w:tcW w:w="198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47AA14CE" w14:textId="77777777" w:rsidR="007B07BC" w:rsidRPr="007B07BC" w:rsidRDefault="007B07BC" w:rsidP="007B07BC">
                  <w:pPr>
                    <w:jc w:val="center"/>
                    <w:rPr>
                      <w:rFonts w:ascii="Arial" w:hAnsi="Arial" w:cs="Arial"/>
                      <w:sz w:val="18"/>
                      <w:szCs w:val="18"/>
                    </w:rPr>
                  </w:pPr>
                  <w:r w:rsidRPr="00600076">
                    <w:rPr>
                      <w:rFonts w:ascii="Arial" w:hAnsi="Arial" w:cs="Arial"/>
                      <w:color w:val="000000" w:themeColor="text1"/>
                      <w:sz w:val="18"/>
                      <w:szCs w:val="18"/>
                    </w:rPr>
                    <w:t xml:space="preserve"> </w:t>
                  </w:r>
                  <w:r w:rsidRPr="007B07BC">
                    <w:rPr>
                      <w:rFonts w:ascii="Arial" w:hAnsi="Arial" w:cs="Arial"/>
                      <w:color w:val="000000" w:themeColor="text1"/>
                      <w:sz w:val="18"/>
                      <w:szCs w:val="18"/>
                    </w:rPr>
                    <w:t xml:space="preserve">mayor a 5 kg a 499 kg </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ED024B" w14:textId="77777777" w:rsidR="007B07BC" w:rsidRPr="007B07BC" w:rsidRDefault="007B07BC" w:rsidP="007B07BC">
                  <w:pPr>
                    <w:jc w:val="center"/>
                    <w:rPr>
                      <w:rFonts w:ascii="Arial" w:hAnsi="Arial" w:cs="Arial"/>
                      <w:sz w:val="18"/>
                      <w:szCs w:val="18"/>
                    </w:rPr>
                  </w:pPr>
                  <w:r w:rsidRPr="007B07BC">
                    <w:rPr>
                      <w:rFonts w:ascii="Arial" w:hAnsi="Arial" w:cs="Arial"/>
                      <w:sz w:val="18"/>
                      <w:szCs w:val="18"/>
                    </w:rPr>
                    <w:t xml:space="preserve"> km </w:t>
                  </w:r>
                </w:p>
              </w:tc>
            </w:tr>
            <w:tr w:rsidR="0087341D" w:rsidRPr="007B07BC" w14:paraId="5CDC8725" w14:textId="77777777" w:rsidTr="007A2747">
              <w:trPr>
                <w:trHeight w:val="285"/>
              </w:trPr>
              <w:tc>
                <w:tcPr>
                  <w:tcW w:w="363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26AF82" w14:textId="646D05F9" w:rsidR="007B07BC" w:rsidRPr="007B07BC" w:rsidRDefault="007B07BC" w:rsidP="007B07BC">
                  <w:pPr>
                    <w:rPr>
                      <w:rFonts w:ascii="Arial" w:hAnsi="Arial" w:cs="Arial"/>
                      <w:sz w:val="18"/>
                      <w:szCs w:val="18"/>
                    </w:rPr>
                  </w:pPr>
                  <w:r w:rsidRPr="007B07BC">
                    <w:rPr>
                      <w:rFonts w:ascii="Arial" w:hAnsi="Arial" w:cs="Arial"/>
                      <w:color w:val="000000" w:themeColor="text1"/>
                      <w:sz w:val="18"/>
                      <w:szCs w:val="18"/>
                    </w:rPr>
                    <w:t xml:space="preserve">  Furgonetas pequeñas   </w:t>
                  </w:r>
                  <w:r w:rsidR="005A5C7A" w:rsidRPr="001264B0">
                    <w:rPr>
                      <w:rFonts w:ascii="Arial" w:hAnsi="Arial" w:cs="Arial"/>
                      <w:b/>
                      <w:bCs/>
                      <w:color w:val="000000" w:themeColor="text1"/>
                      <w:sz w:val="18"/>
                      <w:szCs w:val="18"/>
                    </w:rPr>
                    <w:t>(CANTIDAD 1)</w:t>
                  </w:r>
                </w:p>
              </w:tc>
              <w:tc>
                <w:tcPr>
                  <w:tcW w:w="198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4027D230" w14:textId="77777777" w:rsidR="007B07BC" w:rsidRPr="007B07BC" w:rsidRDefault="007B07BC" w:rsidP="007B07BC">
                  <w:pPr>
                    <w:jc w:val="center"/>
                    <w:rPr>
                      <w:rFonts w:ascii="Arial" w:hAnsi="Arial" w:cs="Arial"/>
                      <w:sz w:val="18"/>
                      <w:szCs w:val="18"/>
                    </w:rPr>
                  </w:pPr>
                  <w:r w:rsidRPr="007B07BC">
                    <w:rPr>
                      <w:rFonts w:ascii="Arial" w:hAnsi="Arial" w:cs="Arial"/>
                      <w:color w:val="000000" w:themeColor="text1"/>
                      <w:sz w:val="18"/>
                      <w:szCs w:val="18"/>
                    </w:rPr>
                    <w:t xml:space="preserve"> 500 kg a 1,5 Ton- </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B74B9C" w14:textId="77777777" w:rsidR="007B07BC" w:rsidRPr="007B07BC" w:rsidRDefault="007B07BC" w:rsidP="007B07BC">
                  <w:pPr>
                    <w:jc w:val="center"/>
                    <w:rPr>
                      <w:rFonts w:ascii="Arial" w:hAnsi="Arial" w:cs="Arial"/>
                      <w:sz w:val="18"/>
                      <w:szCs w:val="18"/>
                    </w:rPr>
                  </w:pPr>
                  <w:r w:rsidRPr="007B07BC">
                    <w:rPr>
                      <w:rFonts w:ascii="Arial" w:hAnsi="Arial" w:cs="Arial"/>
                      <w:sz w:val="18"/>
                      <w:szCs w:val="18"/>
                    </w:rPr>
                    <w:t xml:space="preserve"> km </w:t>
                  </w:r>
                </w:p>
              </w:tc>
            </w:tr>
            <w:tr w:rsidR="0087341D" w:rsidRPr="007B07BC" w14:paraId="157054CF" w14:textId="77777777" w:rsidTr="007A2747">
              <w:trPr>
                <w:trHeight w:val="300"/>
              </w:trPr>
              <w:tc>
                <w:tcPr>
                  <w:tcW w:w="363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3990BA" w14:textId="106B2F5C" w:rsidR="007B07BC" w:rsidRPr="007B07BC" w:rsidRDefault="007B07BC" w:rsidP="007B07BC">
                  <w:pPr>
                    <w:rPr>
                      <w:rFonts w:ascii="Arial" w:hAnsi="Arial" w:cs="Arial"/>
                      <w:sz w:val="18"/>
                      <w:szCs w:val="18"/>
                    </w:rPr>
                  </w:pPr>
                  <w:r w:rsidRPr="007B07BC">
                    <w:rPr>
                      <w:rFonts w:ascii="Arial" w:hAnsi="Arial" w:cs="Arial"/>
                      <w:color w:val="000000" w:themeColor="text1"/>
                      <w:sz w:val="18"/>
                      <w:szCs w:val="18"/>
                    </w:rPr>
                    <w:t xml:space="preserve"> Camiones </w:t>
                  </w:r>
                  <w:proofErr w:type="spellStart"/>
                  <w:r w:rsidRPr="007B07BC">
                    <w:rPr>
                      <w:rFonts w:ascii="Arial" w:hAnsi="Arial" w:cs="Arial"/>
                      <w:color w:val="000000" w:themeColor="text1"/>
                      <w:sz w:val="18"/>
                      <w:szCs w:val="18"/>
                    </w:rPr>
                    <w:t>furgonados</w:t>
                  </w:r>
                  <w:proofErr w:type="spellEnd"/>
                  <w:r w:rsidRPr="007B07BC">
                    <w:rPr>
                      <w:rFonts w:ascii="Arial" w:hAnsi="Arial" w:cs="Arial"/>
                      <w:color w:val="000000" w:themeColor="text1"/>
                      <w:sz w:val="18"/>
                      <w:szCs w:val="18"/>
                    </w:rPr>
                    <w:t xml:space="preserve"> </w:t>
                  </w:r>
                  <w:r w:rsidR="005A5C7A" w:rsidRPr="001264B0">
                    <w:rPr>
                      <w:rFonts w:ascii="Arial" w:hAnsi="Arial" w:cs="Arial"/>
                      <w:b/>
                      <w:bCs/>
                      <w:color w:val="000000" w:themeColor="text1"/>
                      <w:sz w:val="18"/>
                      <w:szCs w:val="18"/>
                    </w:rPr>
                    <w:t>(CANTIDAD 1)</w:t>
                  </w:r>
                </w:p>
              </w:tc>
              <w:tc>
                <w:tcPr>
                  <w:tcW w:w="198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271F3D5" w14:textId="77777777" w:rsidR="007B07BC" w:rsidRPr="007B07BC" w:rsidRDefault="007B07BC" w:rsidP="007B07BC">
                  <w:pPr>
                    <w:jc w:val="center"/>
                    <w:rPr>
                      <w:rFonts w:ascii="Arial" w:hAnsi="Arial" w:cs="Arial"/>
                      <w:sz w:val="18"/>
                      <w:szCs w:val="18"/>
                    </w:rPr>
                  </w:pPr>
                  <w:r w:rsidRPr="007B07BC">
                    <w:rPr>
                      <w:rFonts w:ascii="Arial" w:hAnsi="Arial" w:cs="Arial"/>
                      <w:color w:val="000000" w:themeColor="text1"/>
                      <w:sz w:val="18"/>
                      <w:szCs w:val="18"/>
                    </w:rPr>
                    <w:t xml:space="preserve"> 1 a 2,5 Ton.  </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A3F811" w14:textId="77777777" w:rsidR="007B07BC" w:rsidRPr="007B07BC" w:rsidRDefault="007B07BC" w:rsidP="007B07BC">
                  <w:pPr>
                    <w:jc w:val="center"/>
                    <w:rPr>
                      <w:rFonts w:ascii="Arial" w:hAnsi="Arial" w:cs="Arial"/>
                      <w:sz w:val="18"/>
                      <w:szCs w:val="18"/>
                    </w:rPr>
                  </w:pPr>
                  <w:r w:rsidRPr="007B07BC">
                    <w:rPr>
                      <w:rFonts w:ascii="Arial" w:hAnsi="Arial" w:cs="Arial"/>
                      <w:sz w:val="18"/>
                      <w:szCs w:val="18"/>
                    </w:rPr>
                    <w:t xml:space="preserve"> km </w:t>
                  </w:r>
                </w:p>
              </w:tc>
            </w:tr>
            <w:tr w:rsidR="0087341D" w:rsidRPr="007B07BC" w14:paraId="48D01704" w14:textId="77777777" w:rsidTr="007A2747">
              <w:trPr>
                <w:trHeight w:val="300"/>
              </w:trPr>
              <w:tc>
                <w:tcPr>
                  <w:tcW w:w="363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723842" w14:textId="50125012" w:rsidR="007B07BC" w:rsidRPr="007B07BC" w:rsidRDefault="007B07BC" w:rsidP="007B07BC">
                  <w:pPr>
                    <w:rPr>
                      <w:rFonts w:ascii="Arial" w:hAnsi="Arial" w:cs="Arial"/>
                      <w:sz w:val="18"/>
                      <w:szCs w:val="18"/>
                    </w:rPr>
                  </w:pPr>
                  <w:r w:rsidRPr="007B07BC">
                    <w:rPr>
                      <w:rFonts w:ascii="Arial" w:hAnsi="Arial" w:cs="Arial"/>
                      <w:color w:val="000000" w:themeColor="text1"/>
                      <w:sz w:val="18"/>
                      <w:szCs w:val="18"/>
                    </w:rPr>
                    <w:t xml:space="preserve"> Camiones </w:t>
                  </w:r>
                  <w:proofErr w:type="spellStart"/>
                  <w:r w:rsidRPr="007B07BC">
                    <w:rPr>
                      <w:rFonts w:ascii="Arial" w:hAnsi="Arial" w:cs="Arial"/>
                      <w:color w:val="000000" w:themeColor="text1"/>
                      <w:sz w:val="18"/>
                      <w:szCs w:val="18"/>
                    </w:rPr>
                    <w:t>furgonados</w:t>
                  </w:r>
                  <w:proofErr w:type="spellEnd"/>
                  <w:r w:rsidR="005A5C7A">
                    <w:rPr>
                      <w:rFonts w:ascii="Arial" w:hAnsi="Arial" w:cs="Arial"/>
                      <w:color w:val="000000" w:themeColor="text1"/>
                      <w:sz w:val="18"/>
                      <w:szCs w:val="18"/>
                    </w:rPr>
                    <w:t xml:space="preserve"> </w:t>
                  </w:r>
                  <w:r w:rsidR="005A5C7A" w:rsidRPr="001264B0">
                    <w:rPr>
                      <w:rFonts w:ascii="Arial" w:hAnsi="Arial" w:cs="Arial"/>
                      <w:b/>
                      <w:bCs/>
                      <w:color w:val="000000" w:themeColor="text1"/>
                      <w:sz w:val="18"/>
                      <w:szCs w:val="18"/>
                    </w:rPr>
                    <w:t>(CANTIDAD 1)</w:t>
                  </w:r>
                </w:p>
              </w:tc>
              <w:tc>
                <w:tcPr>
                  <w:tcW w:w="198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65E4F226" w14:textId="77777777" w:rsidR="007B07BC" w:rsidRPr="007B07BC" w:rsidRDefault="007B07BC" w:rsidP="007B07BC">
                  <w:pPr>
                    <w:jc w:val="center"/>
                    <w:rPr>
                      <w:rFonts w:ascii="Arial" w:hAnsi="Arial" w:cs="Arial"/>
                      <w:sz w:val="18"/>
                      <w:szCs w:val="18"/>
                    </w:rPr>
                  </w:pPr>
                  <w:r w:rsidRPr="007B07BC">
                    <w:rPr>
                      <w:rFonts w:ascii="Arial" w:hAnsi="Arial" w:cs="Arial"/>
                      <w:color w:val="000000" w:themeColor="text1"/>
                      <w:sz w:val="18"/>
                      <w:szCs w:val="18"/>
                    </w:rPr>
                    <w:t xml:space="preserve"> 2,6 Ton. a 4,5 Ton. </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2A8229" w14:textId="77777777" w:rsidR="007B07BC" w:rsidRPr="007B07BC" w:rsidRDefault="007B07BC" w:rsidP="007B07BC">
                  <w:pPr>
                    <w:jc w:val="center"/>
                    <w:rPr>
                      <w:rFonts w:ascii="Arial" w:hAnsi="Arial" w:cs="Arial"/>
                      <w:sz w:val="18"/>
                      <w:szCs w:val="18"/>
                    </w:rPr>
                  </w:pPr>
                  <w:r w:rsidRPr="007B07BC">
                    <w:rPr>
                      <w:rFonts w:ascii="Arial" w:hAnsi="Arial" w:cs="Arial"/>
                      <w:sz w:val="18"/>
                      <w:szCs w:val="18"/>
                    </w:rPr>
                    <w:t xml:space="preserve">km </w:t>
                  </w:r>
                </w:p>
              </w:tc>
            </w:tr>
            <w:tr w:rsidR="0087341D" w:rsidRPr="007B07BC" w14:paraId="47EE9001" w14:textId="77777777" w:rsidTr="007A2747">
              <w:trPr>
                <w:trHeight w:val="300"/>
              </w:trPr>
              <w:tc>
                <w:tcPr>
                  <w:tcW w:w="363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0FD02A" w14:textId="127E6C69" w:rsidR="007B07BC" w:rsidRPr="007B07BC" w:rsidRDefault="007B07BC" w:rsidP="007B07BC">
                  <w:pPr>
                    <w:rPr>
                      <w:rFonts w:ascii="Arial" w:hAnsi="Arial" w:cs="Arial"/>
                      <w:sz w:val="18"/>
                      <w:szCs w:val="18"/>
                    </w:rPr>
                  </w:pPr>
                  <w:r w:rsidRPr="007B07BC">
                    <w:rPr>
                      <w:rFonts w:ascii="Arial" w:hAnsi="Arial" w:cs="Arial"/>
                      <w:color w:val="000000" w:themeColor="text1"/>
                      <w:sz w:val="18"/>
                      <w:szCs w:val="18"/>
                    </w:rPr>
                    <w:t xml:space="preserve"> Camiones </w:t>
                  </w:r>
                  <w:proofErr w:type="spellStart"/>
                  <w:r w:rsidRPr="007B07BC">
                    <w:rPr>
                      <w:rFonts w:ascii="Arial" w:hAnsi="Arial" w:cs="Arial"/>
                      <w:color w:val="000000" w:themeColor="text1"/>
                      <w:sz w:val="18"/>
                      <w:szCs w:val="18"/>
                    </w:rPr>
                    <w:t>furgonados</w:t>
                  </w:r>
                  <w:proofErr w:type="spellEnd"/>
                  <w:r w:rsidR="005A5C7A">
                    <w:rPr>
                      <w:rFonts w:ascii="Arial" w:hAnsi="Arial" w:cs="Arial"/>
                      <w:color w:val="000000" w:themeColor="text1"/>
                      <w:sz w:val="18"/>
                      <w:szCs w:val="18"/>
                    </w:rPr>
                    <w:t xml:space="preserve"> </w:t>
                  </w:r>
                  <w:r w:rsidR="005A5C7A" w:rsidRPr="001264B0">
                    <w:rPr>
                      <w:rFonts w:ascii="Arial" w:hAnsi="Arial" w:cs="Arial"/>
                      <w:b/>
                      <w:bCs/>
                      <w:color w:val="000000" w:themeColor="text1"/>
                      <w:sz w:val="18"/>
                      <w:szCs w:val="18"/>
                    </w:rPr>
                    <w:t>(CANTIDAD 1)</w:t>
                  </w:r>
                </w:p>
              </w:tc>
              <w:tc>
                <w:tcPr>
                  <w:tcW w:w="198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63B1C1AF" w14:textId="77777777" w:rsidR="007B07BC" w:rsidRPr="007B07BC" w:rsidRDefault="007B07BC" w:rsidP="007B07BC">
                  <w:pPr>
                    <w:jc w:val="center"/>
                    <w:rPr>
                      <w:rFonts w:ascii="Arial" w:hAnsi="Arial" w:cs="Arial"/>
                      <w:sz w:val="18"/>
                      <w:szCs w:val="18"/>
                    </w:rPr>
                  </w:pPr>
                  <w:r w:rsidRPr="007B07BC">
                    <w:rPr>
                      <w:rFonts w:ascii="Arial" w:hAnsi="Arial" w:cs="Arial"/>
                      <w:color w:val="000000" w:themeColor="text1"/>
                      <w:sz w:val="18"/>
                      <w:szCs w:val="18"/>
                    </w:rPr>
                    <w:t xml:space="preserve"> 4,6 Ton. Hasta 10 Ton.  </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603C1A" w14:textId="77777777" w:rsidR="007B07BC" w:rsidRPr="007B07BC" w:rsidRDefault="007B07BC" w:rsidP="007B07BC">
                  <w:pPr>
                    <w:jc w:val="center"/>
                    <w:rPr>
                      <w:rFonts w:ascii="Arial" w:hAnsi="Arial" w:cs="Arial"/>
                      <w:sz w:val="18"/>
                      <w:szCs w:val="18"/>
                    </w:rPr>
                  </w:pPr>
                  <w:r w:rsidRPr="007B07BC">
                    <w:rPr>
                      <w:rFonts w:ascii="Arial" w:hAnsi="Arial" w:cs="Arial"/>
                      <w:sz w:val="18"/>
                      <w:szCs w:val="18"/>
                    </w:rPr>
                    <w:t xml:space="preserve"> km </w:t>
                  </w:r>
                </w:p>
              </w:tc>
            </w:tr>
          </w:tbl>
          <w:p w14:paraId="2617590C" w14:textId="77777777" w:rsidR="007B07BC" w:rsidRPr="007B07BC" w:rsidRDefault="007B07BC" w:rsidP="007B07BC">
            <w:pPr>
              <w:jc w:val="both"/>
              <w:rPr>
                <w:rFonts w:ascii="Arial" w:hAnsi="Arial" w:cs="Arial"/>
                <w:sz w:val="18"/>
                <w:szCs w:val="18"/>
              </w:rPr>
            </w:pPr>
          </w:p>
          <w:p w14:paraId="68BFDD4D" w14:textId="77777777" w:rsidR="007B07BC" w:rsidRPr="007B07BC" w:rsidRDefault="007B07BC" w:rsidP="007B07BC">
            <w:p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No obstante, todos los vehículos que realicen los traslados derivados del presente proceso deberán contar con lo siguiente:</w:t>
            </w:r>
          </w:p>
          <w:p w14:paraId="2399B8CD" w14:textId="77777777" w:rsidR="007B07BC" w:rsidRPr="007B07BC" w:rsidRDefault="007B07BC" w:rsidP="007B07BC">
            <w:pPr>
              <w:ind w:left="142"/>
              <w:jc w:val="both"/>
              <w:rPr>
                <w:rFonts w:ascii="Arial" w:eastAsiaTheme="minorEastAsia" w:hAnsi="Arial" w:cs="Arial"/>
                <w:color w:val="000000" w:themeColor="text1"/>
                <w:sz w:val="18"/>
                <w:szCs w:val="18"/>
              </w:rPr>
            </w:pPr>
          </w:p>
          <w:p w14:paraId="5B53648A" w14:textId="77777777" w:rsidR="007B07BC" w:rsidRPr="007B07BC" w:rsidRDefault="007B07BC" w:rsidP="007B07BC">
            <w:pPr>
              <w:pStyle w:val="Prrafodelista"/>
              <w:numPr>
                <w:ilvl w:val="0"/>
                <w:numId w:val="31"/>
              </w:numPr>
              <w:contextualSpacing/>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Corresponder a modelo igual o superior año 2016. </w:t>
            </w:r>
          </w:p>
          <w:p w14:paraId="2944FAB2" w14:textId="77777777" w:rsidR="007B07BC" w:rsidRPr="007B07BC" w:rsidRDefault="007B07BC" w:rsidP="007B07BC">
            <w:pPr>
              <w:pStyle w:val="Prrafodelista"/>
              <w:numPr>
                <w:ilvl w:val="0"/>
                <w:numId w:val="38"/>
              </w:numPr>
              <w:contextualSpacing/>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lastRenderedPageBreak/>
              <w:t>Disponer de mecanismos de control y seguimiento en ruta mediante sistemas de comunicación (GPS).</w:t>
            </w:r>
          </w:p>
          <w:p w14:paraId="56523C1B" w14:textId="77777777" w:rsidR="007B07BC" w:rsidRPr="007B07BC" w:rsidRDefault="007B07BC" w:rsidP="007B07BC">
            <w:pPr>
              <w:numPr>
                <w:ilvl w:val="0"/>
                <w:numId w:val="38"/>
              </w:num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Disponer y aportar los documentos vigentes de cada vehículo (Tarjeta de Propiedad, SOAT, Técnico mecánica, RUNT, en </w:t>
            </w:r>
            <w:r w:rsidRPr="007B07BC">
              <w:rPr>
                <w:rFonts w:ascii="Arial" w:eastAsiaTheme="minorEastAsia" w:hAnsi="Arial" w:cs="Arial"/>
                <w:b/>
                <w:bCs/>
                <w:color w:val="000000" w:themeColor="text1"/>
                <w:sz w:val="18"/>
                <w:szCs w:val="18"/>
                <w:u w:val="single"/>
              </w:rPr>
              <w:t>caso de leasing o</w:t>
            </w:r>
            <w:r w:rsidRPr="007B07BC">
              <w:rPr>
                <w:rFonts w:ascii="Arial" w:eastAsiaTheme="minorEastAsia" w:hAnsi="Arial" w:cs="Arial"/>
                <w:color w:val="000000" w:themeColor="text1"/>
                <w:sz w:val="18"/>
                <w:szCs w:val="18"/>
              </w:rPr>
              <w:t xml:space="preserve"> </w:t>
            </w:r>
            <w:r w:rsidRPr="007B07BC">
              <w:rPr>
                <w:rFonts w:ascii="Arial" w:eastAsiaTheme="minorEastAsia" w:hAnsi="Arial" w:cs="Arial"/>
                <w:b/>
                <w:bCs/>
                <w:color w:val="000000" w:themeColor="text1"/>
                <w:sz w:val="18"/>
                <w:szCs w:val="18"/>
                <w:u w:val="single"/>
              </w:rPr>
              <w:t>contrato de arrendamiento, aportar el respectivo contrato suscrito</w:t>
            </w:r>
            <w:r w:rsidRPr="007B07BC">
              <w:rPr>
                <w:rFonts w:ascii="Arial" w:eastAsiaTheme="minorEastAsia" w:hAnsi="Arial" w:cs="Arial"/>
                <w:color w:val="000000" w:themeColor="text1"/>
                <w:sz w:val="18"/>
                <w:szCs w:val="18"/>
              </w:rPr>
              <w:t>.</w:t>
            </w:r>
          </w:p>
          <w:p w14:paraId="2BD8AF8D" w14:textId="1838DAFF" w:rsidR="007B07BC" w:rsidRPr="007B07BC" w:rsidRDefault="007B07BC" w:rsidP="007B07BC">
            <w:pPr>
              <w:numPr>
                <w:ilvl w:val="0"/>
                <w:numId w:val="38"/>
              </w:num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No se pueden utilizar carros carpados o estacas, todos los vehículos a utilizar deberán garantizar la integridad del material a trasladar, salvo que SOLO en las zonas de difícil acceso por su condición topográfica o geográfica, haga imposible el traslado en vehículos requeridos; no obstante, 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deberá prever esta situación y en conjunto con el ICBF, coordinar el traslado de forma que garantice la integridad de las cajas y su contenido y los elementos a transportar.</w:t>
            </w:r>
          </w:p>
          <w:p w14:paraId="32D38299" w14:textId="77777777" w:rsidR="007B07BC" w:rsidRPr="007B07BC" w:rsidRDefault="007B07BC" w:rsidP="007B07BC">
            <w:pPr>
              <w:jc w:val="both"/>
              <w:rPr>
                <w:rFonts w:ascii="Arial" w:eastAsiaTheme="minorEastAsia" w:hAnsi="Arial" w:cs="Arial"/>
                <w:color w:val="000000" w:themeColor="text1"/>
                <w:sz w:val="18"/>
                <w:szCs w:val="18"/>
              </w:rPr>
            </w:pPr>
          </w:p>
          <w:p w14:paraId="77460145" w14:textId="77777777" w:rsidR="007B07BC" w:rsidRDefault="007B07BC" w:rsidP="007B07BC">
            <w:p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Nota; las cotizaciones de los servicios de transporte de carga deben incluir las cantidad de  auxiliares de carga proporcional a la capacidad del  vehículo. </w:t>
            </w:r>
          </w:p>
          <w:p w14:paraId="6F8B1D7C" w14:textId="77777777" w:rsidR="005A5C7A" w:rsidRDefault="005A5C7A" w:rsidP="007B07BC">
            <w:pPr>
              <w:jc w:val="both"/>
              <w:rPr>
                <w:rFonts w:ascii="Arial" w:eastAsiaTheme="minorEastAsia" w:hAnsi="Arial" w:cs="Arial"/>
                <w:color w:val="000000" w:themeColor="text1"/>
                <w:sz w:val="18"/>
                <w:szCs w:val="18"/>
              </w:rPr>
            </w:pPr>
          </w:p>
          <w:p w14:paraId="31CB085E" w14:textId="73CD611F" w:rsidR="005A5C7A" w:rsidRPr="007B07BC" w:rsidRDefault="005A5C7A" w:rsidP="007B07BC">
            <w:pPr>
              <w:jc w:val="both"/>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 xml:space="preserve">Nota: Estos servicios se </w:t>
            </w:r>
            <w:proofErr w:type="gramStart"/>
            <w:r>
              <w:rPr>
                <w:rFonts w:ascii="Arial" w:eastAsiaTheme="minorEastAsia" w:hAnsi="Arial" w:cs="Arial"/>
                <w:color w:val="000000" w:themeColor="text1"/>
                <w:sz w:val="18"/>
                <w:szCs w:val="18"/>
              </w:rPr>
              <w:t>solicitaran</w:t>
            </w:r>
            <w:proofErr w:type="gramEnd"/>
            <w:r>
              <w:rPr>
                <w:rFonts w:ascii="Arial" w:eastAsiaTheme="minorEastAsia" w:hAnsi="Arial" w:cs="Arial"/>
                <w:color w:val="000000" w:themeColor="text1"/>
                <w:sz w:val="18"/>
                <w:szCs w:val="18"/>
              </w:rPr>
              <w:t xml:space="preserve"> de conformidad a la necesidad de la entidad</w:t>
            </w:r>
            <w:r w:rsidR="00386726">
              <w:rPr>
                <w:rFonts w:ascii="Arial" w:eastAsiaTheme="minorEastAsia" w:hAnsi="Arial" w:cs="Arial"/>
                <w:color w:val="000000" w:themeColor="text1"/>
                <w:sz w:val="18"/>
                <w:szCs w:val="18"/>
              </w:rPr>
              <w:t xml:space="preserve">, hasta agotar el presupuesto </w:t>
            </w:r>
            <w:proofErr w:type="gramStart"/>
            <w:r w:rsidR="00386726">
              <w:rPr>
                <w:rFonts w:ascii="Arial" w:eastAsiaTheme="minorEastAsia" w:hAnsi="Arial" w:cs="Arial"/>
                <w:color w:val="000000" w:themeColor="text1"/>
                <w:sz w:val="18"/>
                <w:szCs w:val="18"/>
              </w:rPr>
              <w:t xml:space="preserve">oficial </w:t>
            </w:r>
            <w:r>
              <w:rPr>
                <w:rFonts w:ascii="Arial" w:eastAsiaTheme="minorEastAsia" w:hAnsi="Arial" w:cs="Arial"/>
                <w:color w:val="000000" w:themeColor="text1"/>
                <w:sz w:val="18"/>
                <w:szCs w:val="18"/>
              </w:rPr>
              <w:t>.</w:t>
            </w:r>
            <w:proofErr w:type="gramEnd"/>
          </w:p>
          <w:p w14:paraId="53AB9E2A" w14:textId="77777777" w:rsidR="007B07BC" w:rsidRPr="007B07BC" w:rsidRDefault="007B07BC" w:rsidP="007B07BC">
            <w:pPr>
              <w:tabs>
                <w:tab w:val="left" w:pos="317"/>
              </w:tabs>
              <w:jc w:val="both"/>
              <w:rPr>
                <w:rFonts w:ascii="Arial" w:eastAsiaTheme="minorEastAsia" w:hAnsi="Arial" w:cs="Arial"/>
                <w:b/>
                <w:bCs/>
                <w:color w:val="000000" w:themeColor="text1"/>
                <w:sz w:val="18"/>
                <w:szCs w:val="18"/>
              </w:rPr>
            </w:pPr>
          </w:p>
          <w:p w14:paraId="79DF92E3" w14:textId="37CFA61A" w:rsidR="007B07BC" w:rsidRPr="007B07BC" w:rsidRDefault="007B07BC" w:rsidP="007B07BC">
            <w:pPr>
              <w:tabs>
                <w:tab w:val="left" w:pos="317"/>
              </w:tabs>
              <w:jc w:val="both"/>
              <w:rPr>
                <w:rFonts w:ascii="Arial" w:eastAsiaTheme="minorEastAsia" w:hAnsi="Arial" w:cs="Arial"/>
                <w:b/>
                <w:bCs/>
                <w:color w:val="000000" w:themeColor="text1"/>
                <w:kern w:val="32"/>
                <w:sz w:val="18"/>
                <w:szCs w:val="18"/>
              </w:rPr>
            </w:pPr>
            <w:r w:rsidRPr="007B07BC">
              <w:rPr>
                <w:rFonts w:ascii="Arial" w:eastAsiaTheme="minorEastAsia" w:hAnsi="Arial" w:cs="Arial"/>
                <w:b/>
                <w:bCs/>
                <w:color w:val="000000" w:themeColor="text1"/>
                <w:kern w:val="32"/>
                <w:sz w:val="18"/>
                <w:szCs w:val="18"/>
              </w:rPr>
              <w:t xml:space="preserve"> Puntos de Entrega, plazo de entrega y administración del archivo</w:t>
            </w:r>
          </w:p>
          <w:p w14:paraId="1113024F" w14:textId="77777777" w:rsidR="007B07BC" w:rsidRPr="007B07BC" w:rsidRDefault="007B07BC" w:rsidP="007B07BC">
            <w:pPr>
              <w:tabs>
                <w:tab w:val="left" w:pos="317"/>
              </w:tabs>
              <w:jc w:val="both"/>
              <w:rPr>
                <w:rFonts w:ascii="Arial" w:eastAsiaTheme="minorEastAsia" w:hAnsi="Arial" w:cs="Arial"/>
                <w:b/>
                <w:bCs/>
                <w:snapToGrid w:val="0"/>
                <w:color w:val="000000" w:themeColor="text1"/>
                <w:spacing w:val="-2"/>
                <w:sz w:val="18"/>
                <w:szCs w:val="18"/>
                <w:lang w:eastAsia="es-ES"/>
              </w:rPr>
            </w:pPr>
          </w:p>
          <w:p w14:paraId="214C3D22" w14:textId="5CDCEEA3" w:rsidR="007B07BC" w:rsidRPr="007B07BC" w:rsidRDefault="007B07BC" w:rsidP="007B07BC">
            <w:pPr>
              <w:tabs>
                <w:tab w:val="left" w:pos="33"/>
              </w:tab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 xml:space="preserve">El </w:t>
            </w:r>
            <w:r w:rsidR="00742FFB">
              <w:rPr>
                <w:rFonts w:ascii="Arial" w:eastAsiaTheme="minorEastAsia" w:hAnsi="Arial" w:cs="Arial"/>
                <w:color w:val="000000" w:themeColor="text1"/>
                <w:kern w:val="32"/>
                <w:sz w:val="18"/>
                <w:szCs w:val="18"/>
              </w:rPr>
              <w:t>COMITENTE VENDEDOR</w:t>
            </w:r>
            <w:r w:rsidRPr="007B07BC">
              <w:rPr>
                <w:rFonts w:ascii="Arial" w:eastAsiaTheme="minorEastAsia" w:hAnsi="Arial" w:cs="Arial"/>
                <w:color w:val="000000" w:themeColor="text1"/>
                <w:kern w:val="32"/>
                <w:sz w:val="18"/>
                <w:szCs w:val="18"/>
              </w:rPr>
              <w:t xml:space="preserve">, se compromete realizar embalaje de los bienes, que por su estado así lo requieran al interior del vehículo, de igual manera a realizar el cargue y descargue de los elementos, en las dependencias que el ICBF ha definido como puntos de entrega a nivel nacional descritos en el Anexo 04 Lista de Centros Zonales y regionales a nivel nacional ICBF, sin embargo, dada la dinámica del ICBF eventualmente pueden sumarse entregas a otras entidades del estado. Estas entregas se realizarán con personal propio quien deberá identificarse como personal de apoyo a la prestación del servicio del </w:t>
            </w:r>
            <w:r w:rsidR="00742FFB">
              <w:rPr>
                <w:rFonts w:ascii="Arial" w:eastAsiaTheme="minorEastAsia" w:hAnsi="Arial" w:cs="Arial"/>
                <w:color w:val="000000" w:themeColor="text1"/>
                <w:kern w:val="32"/>
                <w:sz w:val="18"/>
                <w:szCs w:val="18"/>
              </w:rPr>
              <w:t>COMITENTE VENDEDOR</w:t>
            </w:r>
            <w:r w:rsidRPr="007B07BC">
              <w:rPr>
                <w:rFonts w:ascii="Arial" w:eastAsiaTheme="minorEastAsia" w:hAnsi="Arial" w:cs="Arial"/>
                <w:color w:val="000000" w:themeColor="text1"/>
                <w:kern w:val="32"/>
                <w:sz w:val="18"/>
                <w:szCs w:val="18"/>
              </w:rPr>
              <w:t xml:space="preserve">. Las entregas se realizarán de acuerdo con las solicitudes efectuadas por el supervisor del </w:t>
            </w:r>
            <w:r w:rsidR="00B52A01">
              <w:rPr>
                <w:rFonts w:ascii="Arial" w:hAnsi="Arial" w:cs="Arial"/>
                <w:sz w:val="18"/>
                <w:szCs w:val="18"/>
                <w:lang w:eastAsia="en-US"/>
              </w:rPr>
              <w:t>servicio</w:t>
            </w:r>
            <w:r w:rsidRPr="007B07BC">
              <w:rPr>
                <w:rFonts w:ascii="Arial" w:eastAsiaTheme="minorEastAsia" w:hAnsi="Arial" w:cs="Arial"/>
                <w:color w:val="000000" w:themeColor="text1"/>
                <w:kern w:val="32"/>
                <w:sz w:val="18"/>
                <w:szCs w:val="18"/>
              </w:rPr>
              <w:t xml:space="preserve"> a través del correo electrónico, en la cual se plasmarán las necesidades con las que cuenta el ICBF y su entrega se realizará en un plazo máximo de:</w:t>
            </w:r>
            <w:r w:rsidRPr="007B07BC">
              <w:rPr>
                <w:rFonts w:ascii="Arial" w:eastAsiaTheme="minorEastAsia" w:hAnsi="Arial" w:cs="Arial"/>
                <w:color w:val="000000" w:themeColor="text1"/>
                <w:sz w:val="18"/>
                <w:szCs w:val="18"/>
              </w:rPr>
              <w:t xml:space="preserve"> un (1) día hábil para la zona urbana, dos (2) días hábiles para la zona departamental, seis (6) días hábiles para la zona nacional y nueve (9) días hábiles para la zona de difícil acceso. </w:t>
            </w:r>
            <w:r w:rsidRPr="007B07BC">
              <w:rPr>
                <w:rFonts w:ascii="Arial" w:eastAsiaTheme="minorEastAsia" w:hAnsi="Arial" w:cs="Arial"/>
                <w:color w:val="000000" w:themeColor="text1"/>
                <w:kern w:val="32"/>
                <w:sz w:val="18"/>
                <w:szCs w:val="18"/>
              </w:rPr>
              <w:t xml:space="preserve"> El horario para la entrega de la carga es de 8:30 a.m. a 1:00 pm y de 2:00 p.m. a 4.30 p.m. de lunes a viernes (días hábiles). La entrega en los puntos la hará la persona que el </w:t>
            </w:r>
            <w:r w:rsidR="00742FFB">
              <w:rPr>
                <w:rFonts w:ascii="Arial" w:eastAsiaTheme="minorEastAsia" w:hAnsi="Arial" w:cs="Arial"/>
                <w:color w:val="000000" w:themeColor="text1"/>
                <w:kern w:val="32"/>
                <w:sz w:val="18"/>
                <w:szCs w:val="18"/>
              </w:rPr>
              <w:t>COMITENTE VENDEDOR</w:t>
            </w:r>
            <w:r w:rsidRPr="007B07BC">
              <w:rPr>
                <w:rFonts w:ascii="Arial" w:eastAsiaTheme="minorEastAsia" w:hAnsi="Arial" w:cs="Arial"/>
                <w:color w:val="000000" w:themeColor="text1"/>
                <w:kern w:val="32"/>
                <w:sz w:val="18"/>
                <w:szCs w:val="18"/>
              </w:rPr>
              <w:t xml:space="preserve"> haya designado para tal fin. </w:t>
            </w:r>
          </w:p>
          <w:p w14:paraId="04D2102E" w14:textId="77777777" w:rsidR="007B07BC" w:rsidRPr="007B07BC" w:rsidRDefault="007B07BC" w:rsidP="007B07BC">
            <w:pPr>
              <w:tabs>
                <w:tab w:val="left" w:pos="33"/>
              </w:tabs>
              <w:jc w:val="both"/>
              <w:rPr>
                <w:rFonts w:ascii="Arial" w:eastAsiaTheme="minorEastAsia" w:hAnsi="Arial" w:cs="Arial"/>
                <w:color w:val="000000" w:themeColor="text1"/>
                <w:kern w:val="32"/>
                <w:sz w:val="18"/>
                <w:szCs w:val="18"/>
              </w:rPr>
            </w:pPr>
          </w:p>
          <w:p w14:paraId="09C36B7D" w14:textId="0AAD2D90" w:rsidR="007B07BC" w:rsidRPr="007B07BC" w:rsidRDefault="007B07BC" w:rsidP="007B07BC">
            <w:pPr>
              <w:tabs>
                <w:tab w:val="left" w:pos="33"/>
              </w:tab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 xml:space="preserve">El traslado estará supervisado por el personal del ICBF y será coordinado previamente con el </w:t>
            </w:r>
            <w:r w:rsidR="00742FFB">
              <w:rPr>
                <w:rFonts w:ascii="Arial" w:eastAsiaTheme="minorEastAsia" w:hAnsi="Arial" w:cs="Arial"/>
                <w:color w:val="000000" w:themeColor="text1"/>
                <w:kern w:val="32"/>
                <w:sz w:val="18"/>
                <w:szCs w:val="18"/>
              </w:rPr>
              <w:t>COMITENTE VENDEDOR</w:t>
            </w:r>
            <w:r w:rsidRPr="007B07BC">
              <w:rPr>
                <w:rFonts w:ascii="Arial" w:eastAsiaTheme="minorEastAsia" w:hAnsi="Arial" w:cs="Arial"/>
                <w:color w:val="000000" w:themeColor="text1"/>
                <w:kern w:val="32"/>
                <w:sz w:val="18"/>
                <w:szCs w:val="18"/>
              </w:rPr>
              <w:t>.</w:t>
            </w:r>
          </w:p>
          <w:p w14:paraId="28FF456C" w14:textId="77777777" w:rsidR="007B07BC" w:rsidRPr="007B07BC" w:rsidRDefault="007B07BC" w:rsidP="007B07BC">
            <w:pPr>
              <w:tabs>
                <w:tab w:val="left" w:pos="33"/>
              </w:tabs>
              <w:jc w:val="both"/>
              <w:rPr>
                <w:rFonts w:ascii="Arial" w:eastAsiaTheme="minorEastAsia" w:hAnsi="Arial" w:cs="Arial"/>
                <w:color w:val="000000" w:themeColor="text1"/>
                <w:kern w:val="32"/>
                <w:sz w:val="18"/>
                <w:szCs w:val="18"/>
              </w:rPr>
            </w:pPr>
          </w:p>
          <w:p w14:paraId="61118D75" w14:textId="77777777" w:rsidR="007B07BC" w:rsidRPr="007B07BC" w:rsidRDefault="007B07BC" w:rsidP="007B07BC">
            <w:pPr>
              <w:tabs>
                <w:tab w:val="left" w:pos="33"/>
              </w:tabs>
              <w:jc w:val="both"/>
              <w:rPr>
                <w:rFonts w:ascii="Arial" w:eastAsia="Arial" w:hAnsi="Arial" w:cs="Arial"/>
                <w:color w:val="000000"/>
                <w:sz w:val="18"/>
                <w:szCs w:val="18"/>
              </w:rPr>
            </w:pPr>
          </w:p>
          <w:p w14:paraId="796CB21E" w14:textId="6DBE8AB6" w:rsidR="007B07BC" w:rsidRPr="007B07BC" w:rsidRDefault="007B07BC" w:rsidP="007B07BC">
            <w:pPr>
              <w:tabs>
                <w:tab w:val="left" w:pos="33"/>
              </w:tabs>
              <w:jc w:val="both"/>
              <w:rPr>
                <w:rFonts w:ascii="Arial" w:eastAsia="Arial" w:hAnsi="Arial" w:cs="Arial"/>
                <w:color w:val="000000"/>
                <w:sz w:val="18"/>
                <w:szCs w:val="18"/>
              </w:rPr>
            </w:pPr>
            <w:r w:rsidRPr="007B07BC">
              <w:rPr>
                <w:rFonts w:ascii="Arial" w:eastAsia="Arial" w:hAnsi="Arial" w:cs="Arial"/>
                <w:color w:val="000000"/>
                <w:sz w:val="18"/>
                <w:szCs w:val="18"/>
              </w:rPr>
              <w:t xml:space="preserve">La etapa de entrega será desarrollada por el personal del ICBF y el asignado por el </w:t>
            </w:r>
            <w:r w:rsidR="00742FFB">
              <w:rPr>
                <w:rFonts w:ascii="Arial" w:eastAsia="Arial" w:hAnsi="Arial" w:cs="Arial"/>
                <w:color w:val="000000"/>
                <w:sz w:val="18"/>
                <w:szCs w:val="18"/>
              </w:rPr>
              <w:t>COMITENTE VENDEDOR</w:t>
            </w:r>
            <w:r w:rsidRPr="007B07BC">
              <w:rPr>
                <w:rFonts w:ascii="Arial" w:eastAsia="Arial" w:hAnsi="Arial" w:cs="Arial"/>
                <w:color w:val="000000"/>
                <w:sz w:val="18"/>
                <w:szCs w:val="18"/>
              </w:rPr>
              <w:t xml:space="preserve">, con el fin de que se verifique el volumen documental existente para traslado de cada una de las sedes y/o lugar de entrega y destino final del archivo, dejando constancia de cada una de las cajas de documentos existente, de referencia X200 y X300 y/o elementos si hubiere. Para ello el </w:t>
            </w:r>
            <w:r w:rsidR="00742FFB">
              <w:rPr>
                <w:rFonts w:ascii="Arial" w:eastAsia="Arial" w:hAnsi="Arial" w:cs="Arial"/>
                <w:color w:val="000000"/>
                <w:sz w:val="18"/>
                <w:szCs w:val="18"/>
              </w:rPr>
              <w:t>COMITENTE VENDEDOR</w:t>
            </w:r>
            <w:r w:rsidRPr="007B07BC">
              <w:rPr>
                <w:rFonts w:ascii="Arial" w:eastAsia="Arial" w:hAnsi="Arial" w:cs="Arial"/>
                <w:color w:val="000000"/>
                <w:sz w:val="18"/>
                <w:szCs w:val="18"/>
              </w:rPr>
              <w:t xml:space="preserve"> realizará conteo de número de cajas (cantidad) a transportar, en el cargue y descargue del archivo en cada una de las zonas indicadas de origen o destino según sea el caso.</w:t>
            </w:r>
          </w:p>
          <w:p w14:paraId="59FA2953" w14:textId="77777777" w:rsidR="007B07BC" w:rsidRPr="007B07BC" w:rsidRDefault="007B07BC" w:rsidP="007B07BC">
            <w:pPr>
              <w:tabs>
                <w:tab w:val="left" w:pos="33"/>
              </w:tabs>
              <w:jc w:val="both"/>
              <w:rPr>
                <w:rFonts w:ascii="Arial" w:eastAsia="Arial" w:hAnsi="Arial" w:cs="Arial"/>
                <w:color w:val="000000"/>
                <w:sz w:val="18"/>
                <w:szCs w:val="18"/>
              </w:rPr>
            </w:pPr>
          </w:p>
          <w:p w14:paraId="6D103BBA" w14:textId="77777777" w:rsidR="007B07BC" w:rsidRPr="007B07BC" w:rsidRDefault="007B07BC" w:rsidP="007B07BC">
            <w:pPr>
              <w:tabs>
                <w:tab w:val="left" w:pos="33"/>
              </w:tabs>
              <w:jc w:val="both"/>
              <w:rPr>
                <w:rFonts w:ascii="Arial" w:eastAsia="Arial" w:hAnsi="Arial" w:cs="Arial"/>
                <w:color w:val="000000"/>
                <w:sz w:val="18"/>
                <w:szCs w:val="18"/>
              </w:rPr>
            </w:pPr>
            <w:r w:rsidRPr="007B07BC">
              <w:rPr>
                <w:rFonts w:ascii="Arial" w:eastAsia="Arial" w:hAnsi="Arial" w:cs="Arial"/>
                <w:color w:val="000000"/>
                <w:sz w:val="18"/>
                <w:szCs w:val="18"/>
              </w:rPr>
              <w:t xml:space="preserve">Para el desarrollo de la etapa de entrega, en las zonas de difícil acceso y verificación de cajas y traslado deberá realizarse de manera simultánea en el sitio de entrega inicial, entrega secundaria y sitio de entrega final, garantizando el traslado en custodia y no generar ningún costo al ICBF. No obstante, a lo anterior, los sitios estarán determinados de acuerdo con la </w:t>
            </w:r>
            <w:r w:rsidRPr="007B07BC">
              <w:rPr>
                <w:rFonts w:ascii="Arial" w:eastAsia="Arial" w:hAnsi="Arial" w:cs="Arial"/>
                <w:color w:val="000000"/>
                <w:sz w:val="18"/>
                <w:szCs w:val="18"/>
              </w:rPr>
              <w:lastRenderedPageBreak/>
              <w:t>necesidad de movilización de los archivos centrales de cada regional y centros zonales. Dada la IMPLEMENTACIÓN DE INSTRUMENTOS ARCHIVÍSTICOS, TABLAS DE RETENCIÓN DOCUMENTAL (TRD) Y TABLAS DE VALORACIÓN DOCUMENTAL (TVD), que han cumplido los tiempos de retención documental en cada una de las fases del ciclo vital del documento.</w:t>
            </w:r>
          </w:p>
          <w:p w14:paraId="22D041F6" w14:textId="77777777" w:rsidR="007B07BC" w:rsidRPr="007B07BC" w:rsidRDefault="007B07BC" w:rsidP="007B07BC">
            <w:pPr>
              <w:tabs>
                <w:tab w:val="left" w:pos="33"/>
              </w:tabs>
              <w:jc w:val="both"/>
              <w:rPr>
                <w:rFonts w:ascii="Arial" w:eastAsiaTheme="minorEastAsia" w:hAnsi="Arial" w:cs="Arial"/>
                <w:color w:val="000000" w:themeColor="text1"/>
                <w:kern w:val="32"/>
                <w:sz w:val="18"/>
                <w:szCs w:val="18"/>
              </w:rPr>
            </w:pPr>
          </w:p>
          <w:p w14:paraId="2A7F49B8" w14:textId="77777777" w:rsidR="007B07BC" w:rsidRPr="007B07BC" w:rsidRDefault="007B07BC" w:rsidP="007B07BC">
            <w:pPr>
              <w:tabs>
                <w:tab w:val="left" w:pos="33"/>
              </w:tab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Durante el traslado de elementos, se deberá garantizar la integridad de las cajas, su contenido, los elementos trasladados y los daños ocurridos por los movimientos, el personal y el medio ambiente.</w:t>
            </w:r>
          </w:p>
          <w:p w14:paraId="703BD907" w14:textId="77777777" w:rsidR="007B07BC" w:rsidRPr="007B07BC" w:rsidRDefault="007B07BC" w:rsidP="007B07BC">
            <w:pPr>
              <w:tabs>
                <w:tab w:val="left" w:pos="33"/>
              </w:tabs>
              <w:jc w:val="both"/>
              <w:rPr>
                <w:rFonts w:ascii="Arial" w:eastAsiaTheme="minorEastAsia" w:hAnsi="Arial" w:cs="Arial"/>
                <w:color w:val="000000" w:themeColor="text1"/>
                <w:kern w:val="32"/>
                <w:sz w:val="18"/>
                <w:szCs w:val="18"/>
              </w:rPr>
            </w:pPr>
          </w:p>
          <w:p w14:paraId="4301E2CB" w14:textId="3F8F640E" w:rsidR="007B07BC" w:rsidRPr="007B07BC" w:rsidRDefault="007B07BC" w:rsidP="007B07BC">
            <w:pPr>
              <w:tabs>
                <w:tab w:val="left" w:pos="33"/>
              </w:tabs>
              <w:jc w:val="both"/>
              <w:rPr>
                <w:rFonts w:ascii="Arial" w:eastAsia="Arial" w:hAnsi="Arial" w:cs="Arial"/>
                <w:color w:val="000000"/>
                <w:sz w:val="18"/>
                <w:szCs w:val="18"/>
              </w:rPr>
            </w:pPr>
            <w:r w:rsidRPr="007B07BC">
              <w:rPr>
                <w:rFonts w:ascii="Arial" w:eastAsia="Arial" w:hAnsi="Arial" w:cs="Arial"/>
                <w:color w:val="000000"/>
                <w:sz w:val="18"/>
                <w:szCs w:val="18"/>
              </w:rPr>
              <w:t xml:space="preserve">En caso de que, al momento de traslado de archivo, por alguna circunstancia se llegase a salir alguna carpeta de las cajas y el </w:t>
            </w:r>
            <w:r w:rsidR="00742FFB">
              <w:rPr>
                <w:rFonts w:ascii="Arial" w:eastAsia="Arial" w:hAnsi="Arial" w:cs="Arial"/>
                <w:color w:val="000000"/>
                <w:sz w:val="18"/>
                <w:szCs w:val="18"/>
              </w:rPr>
              <w:t>COMITENTE VENDEDOR</w:t>
            </w:r>
            <w:r w:rsidRPr="007B07BC">
              <w:rPr>
                <w:rFonts w:ascii="Arial" w:eastAsia="Arial" w:hAnsi="Arial" w:cs="Arial"/>
                <w:color w:val="000000"/>
                <w:sz w:val="18"/>
                <w:szCs w:val="18"/>
              </w:rPr>
              <w:t xml:space="preserve"> no podrá reubicarlas, deberá informar inmediatamente a la persona del ICBF que este a cargo del traslado, quien será el encargado de ingresar la(s) carpeta(s) nuevamente. Para las zonas de difícil acceso se verificará según rotulación e identificación en foto y verbal de las carpetas, para su posterior reubicación, si no se contara con personal del ICBF que por distancia o factores externos no pueda llegar al lugar de destino durante el traslado. </w:t>
            </w:r>
          </w:p>
          <w:p w14:paraId="3A666C53" w14:textId="77777777" w:rsidR="007B07BC" w:rsidRPr="007B07BC" w:rsidRDefault="007B07BC" w:rsidP="007B07BC">
            <w:pPr>
              <w:tabs>
                <w:tab w:val="left" w:pos="33"/>
              </w:tabs>
              <w:jc w:val="both"/>
              <w:rPr>
                <w:rFonts w:ascii="Arial" w:eastAsiaTheme="minorEastAsia" w:hAnsi="Arial" w:cs="Arial"/>
                <w:color w:val="000000" w:themeColor="text1"/>
                <w:kern w:val="32"/>
                <w:sz w:val="18"/>
                <w:szCs w:val="18"/>
              </w:rPr>
            </w:pPr>
          </w:p>
          <w:p w14:paraId="0656792F" w14:textId="05A67E49" w:rsidR="007B07BC" w:rsidRPr="007B07BC" w:rsidRDefault="007B07BC" w:rsidP="007B07BC">
            <w:pPr>
              <w:tabs>
                <w:tab w:val="left" w:pos="33"/>
              </w:tab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 xml:space="preserve">El </w:t>
            </w:r>
            <w:r w:rsidR="00742FFB">
              <w:rPr>
                <w:rFonts w:ascii="Arial" w:eastAsiaTheme="minorEastAsia" w:hAnsi="Arial" w:cs="Arial"/>
                <w:color w:val="000000" w:themeColor="text1"/>
                <w:kern w:val="32"/>
                <w:sz w:val="18"/>
                <w:szCs w:val="18"/>
              </w:rPr>
              <w:t>COMITENTE VENDEDOR</w:t>
            </w:r>
            <w:r w:rsidRPr="007B07BC">
              <w:rPr>
                <w:rFonts w:ascii="Arial" w:eastAsiaTheme="minorEastAsia" w:hAnsi="Arial" w:cs="Arial"/>
                <w:color w:val="000000" w:themeColor="text1"/>
                <w:kern w:val="32"/>
                <w:sz w:val="18"/>
                <w:szCs w:val="18"/>
              </w:rPr>
              <w:t xml:space="preserve"> deberá garantizar los insumos necesarios para el traslado. Con el fin de salvaguardar los bienes que transporta, es decir, embalaje al interior de los vehículos y mano de obra.</w:t>
            </w:r>
          </w:p>
          <w:p w14:paraId="3E73A90F" w14:textId="77777777" w:rsidR="007B07BC" w:rsidRPr="007B07BC" w:rsidRDefault="007B07BC" w:rsidP="007B07BC">
            <w:pPr>
              <w:tabs>
                <w:tab w:val="left" w:pos="33"/>
              </w:tabs>
              <w:jc w:val="both"/>
              <w:rPr>
                <w:rFonts w:ascii="Arial" w:eastAsiaTheme="minorEastAsia" w:hAnsi="Arial" w:cs="Arial"/>
                <w:color w:val="000000" w:themeColor="text1"/>
                <w:kern w:val="32"/>
                <w:sz w:val="18"/>
                <w:szCs w:val="18"/>
              </w:rPr>
            </w:pPr>
          </w:p>
          <w:p w14:paraId="76298BFF" w14:textId="51CB6C88" w:rsidR="007B07BC" w:rsidRPr="007B07BC" w:rsidRDefault="007B07BC" w:rsidP="007B07BC">
            <w:pPr>
              <w:tabs>
                <w:tab w:val="left" w:pos="33"/>
              </w:tabs>
              <w:jc w:val="both"/>
              <w:rPr>
                <w:rFonts w:ascii="Arial" w:eastAsia="Arial" w:hAnsi="Arial" w:cs="Arial"/>
                <w:color w:val="000000"/>
                <w:sz w:val="18"/>
                <w:szCs w:val="18"/>
              </w:rPr>
            </w:pPr>
            <w:r w:rsidRPr="007B07BC">
              <w:rPr>
                <w:rFonts w:ascii="Arial" w:eastAsia="Arial" w:hAnsi="Arial" w:cs="Arial"/>
                <w:color w:val="000000"/>
                <w:sz w:val="18"/>
                <w:szCs w:val="18"/>
              </w:rPr>
              <w:t xml:space="preserve">El </w:t>
            </w:r>
            <w:r w:rsidR="00742FFB">
              <w:rPr>
                <w:rFonts w:ascii="Arial" w:eastAsia="Arial" w:hAnsi="Arial" w:cs="Arial"/>
                <w:color w:val="000000"/>
                <w:sz w:val="18"/>
                <w:szCs w:val="18"/>
              </w:rPr>
              <w:t>COMITENTE VENDEDOR</w:t>
            </w:r>
            <w:r w:rsidRPr="007B07BC">
              <w:rPr>
                <w:rFonts w:ascii="Arial" w:eastAsia="Arial" w:hAnsi="Arial" w:cs="Arial"/>
                <w:color w:val="000000"/>
                <w:sz w:val="18"/>
                <w:szCs w:val="18"/>
              </w:rPr>
              <w:t xml:space="preserve"> asumirá la responsabilidad del manejo de la información que contienen los elementos a transportar cuando por el tipo de elemento se requiera de reserva.</w:t>
            </w:r>
          </w:p>
          <w:p w14:paraId="15DA9E1B" w14:textId="77777777" w:rsidR="007B07BC" w:rsidRPr="007B07BC" w:rsidRDefault="007B07BC" w:rsidP="007B07BC">
            <w:pPr>
              <w:tabs>
                <w:tab w:val="left" w:pos="33"/>
              </w:tabs>
              <w:jc w:val="both"/>
              <w:rPr>
                <w:rFonts w:ascii="Arial" w:eastAsiaTheme="minorEastAsia" w:hAnsi="Arial" w:cs="Arial"/>
                <w:color w:val="000000" w:themeColor="text1"/>
                <w:sz w:val="18"/>
                <w:szCs w:val="18"/>
              </w:rPr>
            </w:pPr>
          </w:p>
          <w:p w14:paraId="6D87C67B" w14:textId="60E91BF3" w:rsidR="007B07BC" w:rsidRPr="007B07BC" w:rsidRDefault="007B07BC" w:rsidP="007B07BC">
            <w:pPr>
              <w:widowControl w:val="0"/>
              <w:tabs>
                <w:tab w:val="left" w:pos="317"/>
              </w:tabs>
              <w:suppressAutoHyphens/>
              <w:jc w:val="both"/>
              <w:rPr>
                <w:rFonts w:ascii="Arial" w:eastAsiaTheme="minorEastAsia" w:hAnsi="Arial" w:cs="Arial"/>
                <w:color w:val="000000" w:themeColor="text1"/>
                <w:kern w:val="32"/>
                <w:sz w:val="18"/>
                <w:szCs w:val="18"/>
              </w:rPr>
            </w:pPr>
          </w:p>
          <w:p w14:paraId="0CD6430A" w14:textId="3C19023E" w:rsidR="007B07BC" w:rsidRPr="007B07BC" w:rsidRDefault="007B07BC" w:rsidP="007B07BC">
            <w:pPr>
              <w:widowControl w:val="0"/>
              <w:tabs>
                <w:tab w:val="left" w:pos="317"/>
              </w:tabs>
              <w:suppressAutoHyphens/>
              <w:jc w:val="both"/>
              <w:rPr>
                <w:rFonts w:ascii="Arial" w:eastAsiaTheme="minorEastAsia" w:hAnsi="Arial" w:cs="Arial"/>
                <w:b/>
                <w:bCs/>
                <w:color w:val="000000" w:themeColor="text1"/>
                <w:kern w:val="32"/>
                <w:sz w:val="18"/>
                <w:szCs w:val="18"/>
              </w:rPr>
            </w:pPr>
            <w:r w:rsidRPr="007B07BC">
              <w:rPr>
                <w:rFonts w:ascii="Arial" w:eastAsiaTheme="minorEastAsia" w:hAnsi="Arial" w:cs="Arial"/>
                <w:b/>
                <w:bCs/>
                <w:color w:val="000000" w:themeColor="text1"/>
                <w:kern w:val="32"/>
                <w:sz w:val="18"/>
                <w:szCs w:val="18"/>
              </w:rPr>
              <w:t>Recepción de solicitudes de distribución</w:t>
            </w:r>
          </w:p>
          <w:p w14:paraId="12D68EC2" w14:textId="77777777" w:rsidR="007B07BC" w:rsidRPr="007B07BC" w:rsidRDefault="007B07BC" w:rsidP="007B07BC">
            <w:pPr>
              <w:widowControl w:val="0"/>
              <w:tabs>
                <w:tab w:val="left" w:pos="317"/>
              </w:tabs>
              <w:suppressAutoHyphens/>
              <w:ind w:left="393"/>
              <w:jc w:val="both"/>
              <w:rPr>
                <w:rFonts w:ascii="Arial" w:eastAsiaTheme="minorEastAsia" w:hAnsi="Arial" w:cs="Arial"/>
                <w:b/>
                <w:bCs/>
                <w:color w:val="000000" w:themeColor="text1"/>
                <w:kern w:val="32"/>
                <w:sz w:val="18"/>
                <w:szCs w:val="18"/>
              </w:rPr>
            </w:pPr>
          </w:p>
          <w:p w14:paraId="4C2F5DD3" w14:textId="248ACEF7" w:rsidR="007B07BC" w:rsidRPr="007B07BC" w:rsidRDefault="007B07BC" w:rsidP="007B07BC">
            <w:pPr>
              <w:widowControl w:val="0"/>
              <w:tabs>
                <w:tab w:val="left" w:pos="317"/>
              </w:tabs>
              <w:suppressAutoHyphen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 xml:space="preserve">El </w:t>
            </w:r>
            <w:r w:rsidR="00742FFB">
              <w:rPr>
                <w:rFonts w:ascii="Arial" w:eastAsiaTheme="minorEastAsia" w:hAnsi="Arial" w:cs="Arial"/>
                <w:color w:val="000000" w:themeColor="text1"/>
                <w:kern w:val="32"/>
                <w:sz w:val="18"/>
                <w:szCs w:val="18"/>
              </w:rPr>
              <w:t>COMITENTE VENDEDOR</w:t>
            </w:r>
            <w:r w:rsidRPr="007B07BC">
              <w:rPr>
                <w:rFonts w:ascii="Arial" w:eastAsiaTheme="minorEastAsia" w:hAnsi="Arial" w:cs="Arial"/>
                <w:color w:val="000000" w:themeColor="text1"/>
                <w:kern w:val="32"/>
                <w:sz w:val="18"/>
                <w:szCs w:val="18"/>
              </w:rPr>
              <w:t xml:space="preserve"> deberá contar con los siguientes canales de comunicación durante la ejecución del </w:t>
            </w:r>
            <w:r w:rsidR="00A46158">
              <w:rPr>
                <w:rFonts w:ascii="Arial" w:hAnsi="Arial" w:cs="Arial"/>
                <w:sz w:val="18"/>
                <w:szCs w:val="18"/>
                <w:lang w:eastAsia="en-US"/>
              </w:rPr>
              <w:t>servicio</w:t>
            </w:r>
            <w:r w:rsidRPr="007B07BC">
              <w:rPr>
                <w:rFonts w:ascii="Arial" w:eastAsiaTheme="minorEastAsia" w:hAnsi="Arial" w:cs="Arial"/>
                <w:color w:val="000000" w:themeColor="text1"/>
                <w:kern w:val="32"/>
                <w:sz w:val="18"/>
                <w:szCs w:val="18"/>
              </w:rPr>
              <w:t xml:space="preserve">, lo cual le permitirá al supervisor del </w:t>
            </w:r>
            <w:r w:rsidR="00A46158">
              <w:rPr>
                <w:rFonts w:ascii="Arial" w:hAnsi="Arial" w:cs="Arial"/>
                <w:sz w:val="18"/>
                <w:szCs w:val="18"/>
                <w:lang w:eastAsia="en-US"/>
              </w:rPr>
              <w:t>servicio</w:t>
            </w:r>
            <w:r w:rsidRPr="007B07BC">
              <w:rPr>
                <w:rFonts w:ascii="Arial" w:eastAsiaTheme="minorEastAsia" w:hAnsi="Arial" w:cs="Arial"/>
                <w:color w:val="000000" w:themeColor="text1"/>
                <w:kern w:val="32"/>
                <w:sz w:val="18"/>
                <w:szCs w:val="18"/>
              </w:rPr>
              <w:t xml:space="preserve"> conocer acerca del comportamiento en tiempo real del suministro requerido por la entidad, así:</w:t>
            </w:r>
          </w:p>
          <w:p w14:paraId="502F4E14" w14:textId="77777777" w:rsidR="007B07BC" w:rsidRPr="007B07BC" w:rsidRDefault="007B07BC" w:rsidP="007B07BC">
            <w:pPr>
              <w:widowControl w:val="0"/>
              <w:tabs>
                <w:tab w:val="left" w:pos="317"/>
              </w:tabs>
              <w:suppressAutoHyphens/>
              <w:ind w:left="393"/>
              <w:jc w:val="both"/>
              <w:rPr>
                <w:rFonts w:ascii="Arial" w:eastAsiaTheme="minorEastAsia" w:hAnsi="Arial" w:cs="Arial"/>
                <w:color w:val="000000" w:themeColor="text1"/>
                <w:kern w:val="32"/>
                <w:sz w:val="18"/>
                <w:szCs w:val="18"/>
              </w:rPr>
            </w:pPr>
          </w:p>
          <w:p w14:paraId="41D33AB8" w14:textId="77777777" w:rsidR="007B07BC" w:rsidRPr="007B07BC" w:rsidRDefault="007B07BC" w:rsidP="007B07BC">
            <w:pPr>
              <w:widowControl w:val="0"/>
              <w:numPr>
                <w:ilvl w:val="1"/>
                <w:numId w:val="40"/>
              </w:numPr>
              <w:tabs>
                <w:tab w:val="left" w:pos="317"/>
              </w:tabs>
              <w:suppressAutoHyphens/>
              <w:ind w:left="426" w:hanging="142"/>
              <w:jc w:val="both"/>
              <w:rPr>
                <w:rFonts w:ascii="Arial" w:eastAsiaTheme="minorEastAsia" w:hAnsi="Arial" w:cs="Arial"/>
                <w:b/>
                <w:bCs/>
                <w:color w:val="000000" w:themeColor="text1"/>
                <w:kern w:val="32"/>
                <w:sz w:val="18"/>
                <w:szCs w:val="18"/>
              </w:rPr>
            </w:pPr>
            <w:r w:rsidRPr="007B07BC">
              <w:rPr>
                <w:rFonts w:ascii="Arial" w:eastAsiaTheme="minorEastAsia" w:hAnsi="Arial" w:cs="Arial"/>
                <w:b/>
                <w:bCs/>
                <w:color w:val="000000" w:themeColor="text1"/>
                <w:kern w:val="32"/>
                <w:sz w:val="18"/>
                <w:szCs w:val="18"/>
              </w:rPr>
              <w:t xml:space="preserve">Enlaces: </w:t>
            </w:r>
          </w:p>
          <w:p w14:paraId="5F807C6F" w14:textId="77777777" w:rsidR="007B07BC" w:rsidRPr="007B07BC" w:rsidRDefault="007B07BC" w:rsidP="007B07BC">
            <w:pPr>
              <w:widowControl w:val="0"/>
              <w:tabs>
                <w:tab w:val="left" w:pos="317"/>
              </w:tabs>
              <w:suppressAutoHyphens/>
              <w:jc w:val="both"/>
              <w:rPr>
                <w:rFonts w:ascii="Arial" w:eastAsiaTheme="minorEastAsia" w:hAnsi="Arial" w:cs="Arial"/>
                <w:color w:val="000000" w:themeColor="text1"/>
                <w:kern w:val="32"/>
                <w:sz w:val="18"/>
                <w:szCs w:val="18"/>
              </w:rPr>
            </w:pPr>
          </w:p>
          <w:p w14:paraId="5F329520" w14:textId="4D5F9DDD" w:rsidR="007B07BC" w:rsidRPr="007B07BC" w:rsidRDefault="007B07BC" w:rsidP="007B07BC">
            <w:pPr>
              <w:widowControl w:val="0"/>
              <w:tabs>
                <w:tab w:val="left" w:pos="317"/>
              </w:tabs>
              <w:suppressAutoHyphen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 xml:space="preserve">El </w:t>
            </w:r>
            <w:r w:rsidR="00742FFB">
              <w:rPr>
                <w:rFonts w:ascii="Arial" w:eastAsiaTheme="minorEastAsia" w:hAnsi="Arial" w:cs="Arial"/>
                <w:color w:val="000000" w:themeColor="text1"/>
                <w:kern w:val="32"/>
                <w:sz w:val="18"/>
                <w:szCs w:val="18"/>
              </w:rPr>
              <w:t>COMITENTE VENDEDOR</w:t>
            </w:r>
            <w:r w:rsidRPr="007B07BC">
              <w:rPr>
                <w:rFonts w:ascii="Arial" w:eastAsiaTheme="minorEastAsia" w:hAnsi="Arial" w:cs="Arial"/>
                <w:color w:val="000000" w:themeColor="text1"/>
                <w:kern w:val="32"/>
                <w:sz w:val="18"/>
                <w:szCs w:val="18"/>
              </w:rPr>
              <w:t xml:space="preserve"> deberá contar con al menos una (1) persona de enlace, con correo electrónico, teléfono celular quien será el encargado de atender las inquietudes o solicitudes que se generen por parte del ICBF en horario siete (7) días a la semana con una disponibilidad de 24 horas.  </w:t>
            </w:r>
          </w:p>
          <w:p w14:paraId="328FCE8F" w14:textId="77777777" w:rsidR="007B07BC" w:rsidRPr="007B07BC" w:rsidRDefault="007B07BC" w:rsidP="007B07BC">
            <w:pPr>
              <w:widowControl w:val="0"/>
              <w:tabs>
                <w:tab w:val="left" w:pos="317"/>
              </w:tabs>
              <w:jc w:val="both"/>
              <w:rPr>
                <w:rFonts w:ascii="Arial" w:eastAsiaTheme="minorEastAsia" w:hAnsi="Arial" w:cs="Arial"/>
                <w:b/>
                <w:bCs/>
                <w:color w:val="000000" w:themeColor="text1"/>
                <w:sz w:val="18"/>
                <w:szCs w:val="18"/>
              </w:rPr>
            </w:pPr>
          </w:p>
          <w:p w14:paraId="51F406EF" w14:textId="77777777" w:rsidR="007B07BC" w:rsidRPr="007B07BC" w:rsidRDefault="007B07BC" w:rsidP="007B07BC">
            <w:pPr>
              <w:widowControl w:val="0"/>
              <w:numPr>
                <w:ilvl w:val="1"/>
                <w:numId w:val="40"/>
              </w:numPr>
              <w:tabs>
                <w:tab w:val="left" w:pos="317"/>
              </w:tabs>
              <w:suppressAutoHyphens/>
              <w:ind w:left="426" w:hanging="142"/>
              <w:jc w:val="both"/>
              <w:rPr>
                <w:rFonts w:ascii="Arial" w:eastAsiaTheme="minorEastAsia" w:hAnsi="Arial" w:cs="Arial"/>
                <w:b/>
                <w:bCs/>
                <w:color w:val="000000" w:themeColor="text1"/>
                <w:kern w:val="32"/>
                <w:sz w:val="18"/>
                <w:szCs w:val="18"/>
              </w:rPr>
            </w:pPr>
            <w:r w:rsidRPr="007B07BC">
              <w:rPr>
                <w:rFonts w:ascii="Arial" w:eastAsiaTheme="minorEastAsia" w:hAnsi="Arial" w:cs="Arial"/>
                <w:b/>
                <w:bCs/>
                <w:color w:val="000000" w:themeColor="text1"/>
                <w:kern w:val="32"/>
                <w:sz w:val="18"/>
                <w:szCs w:val="18"/>
              </w:rPr>
              <w:t>Herramienta web de solicitud, consulta y seguimiento de guías</w:t>
            </w:r>
          </w:p>
          <w:p w14:paraId="19BAE780" w14:textId="77777777" w:rsidR="007B07BC" w:rsidRPr="007B07BC" w:rsidRDefault="007B07BC" w:rsidP="007B07BC">
            <w:pPr>
              <w:widowControl w:val="0"/>
              <w:tabs>
                <w:tab w:val="left" w:pos="317"/>
              </w:tabs>
              <w:suppressAutoHyphens/>
              <w:ind w:left="426"/>
              <w:jc w:val="both"/>
              <w:rPr>
                <w:rFonts w:ascii="Arial" w:eastAsiaTheme="minorEastAsia" w:hAnsi="Arial" w:cs="Arial"/>
                <w:color w:val="000000" w:themeColor="text1"/>
                <w:kern w:val="32"/>
                <w:sz w:val="18"/>
                <w:szCs w:val="18"/>
              </w:rPr>
            </w:pPr>
          </w:p>
          <w:p w14:paraId="324FE9D3" w14:textId="7C329718" w:rsidR="007B07BC" w:rsidRPr="007B07BC" w:rsidRDefault="007B07BC" w:rsidP="007B07BC">
            <w:pPr>
              <w:jc w:val="both"/>
              <w:rPr>
                <w:rFonts w:ascii="Arial" w:eastAsiaTheme="minorEastAsia" w:hAnsi="Arial" w:cs="Arial"/>
                <w:color w:val="000000" w:themeColor="text1"/>
                <w:kern w:val="32"/>
                <w:sz w:val="18"/>
                <w:szCs w:val="18"/>
              </w:rPr>
            </w:pPr>
            <w:bookmarkStart w:id="4" w:name="_Hlk67039325"/>
            <w:r w:rsidRPr="007B07BC">
              <w:rPr>
                <w:rFonts w:ascii="Arial" w:eastAsiaTheme="minorEastAsia" w:hAnsi="Arial" w:cs="Arial"/>
                <w:color w:val="000000" w:themeColor="text1"/>
                <w:kern w:val="32"/>
                <w:sz w:val="18"/>
                <w:szCs w:val="18"/>
              </w:rPr>
              <w:t xml:space="preserve">Por parte del </w:t>
            </w:r>
            <w:r w:rsidR="00742FFB">
              <w:rPr>
                <w:rFonts w:ascii="Arial" w:eastAsiaTheme="minorEastAsia" w:hAnsi="Arial" w:cs="Arial"/>
                <w:color w:val="000000" w:themeColor="text1"/>
                <w:kern w:val="32"/>
                <w:sz w:val="18"/>
                <w:szCs w:val="18"/>
              </w:rPr>
              <w:t>COMITENTE VENDEDOR</w:t>
            </w:r>
            <w:r w:rsidRPr="007B07BC">
              <w:rPr>
                <w:rFonts w:ascii="Arial" w:eastAsiaTheme="minorEastAsia" w:hAnsi="Arial" w:cs="Arial"/>
                <w:color w:val="000000" w:themeColor="text1"/>
                <w:kern w:val="32"/>
                <w:sz w:val="18"/>
                <w:szCs w:val="18"/>
              </w:rPr>
              <w:t xml:space="preserve"> se deberá colocar a disposición del ICBF una herramienta WEB, la cual debe permitir realizar las solicitudes de transporte de carga para los bienes solicitados por la Entidad generando las guías y los informes de cantidad y valor de los pedidos y entregas realizadas en desarrollo del </w:t>
            </w:r>
            <w:r w:rsidR="008F744F">
              <w:rPr>
                <w:rFonts w:ascii="Arial" w:hAnsi="Arial" w:cs="Arial"/>
                <w:sz w:val="18"/>
                <w:szCs w:val="18"/>
                <w:lang w:eastAsia="en-US"/>
              </w:rPr>
              <w:t>servicio</w:t>
            </w:r>
            <w:r w:rsidRPr="007B07BC">
              <w:rPr>
                <w:rFonts w:ascii="Arial" w:eastAsiaTheme="minorEastAsia" w:hAnsi="Arial" w:cs="Arial"/>
                <w:color w:val="000000" w:themeColor="text1"/>
                <w:kern w:val="32"/>
                <w:sz w:val="18"/>
                <w:szCs w:val="18"/>
              </w:rPr>
              <w:t>, esta solución tecnológica debe ser de fácil manejo para el usuario.</w:t>
            </w:r>
          </w:p>
          <w:p w14:paraId="3ECA12B4" w14:textId="77777777" w:rsidR="007B07BC" w:rsidRPr="007B07BC" w:rsidRDefault="007B07BC" w:rsidP="007B07BC">
            <w:pPr>
              <w:tabs>
                <w:tab w:val="left" w:pos="317"/>
              </w:tabs>
              <w:jc w:val="both"/>
              <w:rPr>
                <w:rFonts w:ascii="Arial" w:eastAsiaTheme="minorEastAsia" w:hAnsi="Arial" w:cs="Arial"/>
                <w:color w:val="000000" w:themeColor="text1"/>
                <w:kern w:val="32"/>
                <w:sz w:val="18"/>
                <w:szCs w:val="18"/>
              </w:rPr>
            </w:pPr>
          </w:p>
          <w:p w14:paraId="693C4F11" w14:textId="77777777" w:rsidR="007B07BC" w:rsidRPr="007B07BC" w:rsidRDefault="007B07BC" w:rsidP="007B07BC">
            <w:pPr>
              <w:tabs>
                <w:tab w:val="left" w:pos="317"/>
              </w:tabs>
              <w:jc w:val="both"/>
              <w:rPr>
                <w:rFonts w:ascii="Arial" w:eastAsiaTheme="minorEastAsia" w:hAnsi="Arial" w:cs="Arial"/>
                <w:color w:val="000000" w:themeColor="text1"/>
                <w:kern w:val="32"/>
                <w:sz w:val="18"/>
                <w:szCs w:val="18"/>
              </w:rPr>
            </w:pPr>
            <w:bookmarkStart w:id="5" w:name="_Hlk66700582"/>
            <w:r w:rsidRPr="007B07BC">
              <w:rPr>
                <w:rFonts w:ascii="Arial" w:eastAsiaTheme="minorEastAsia" w:hAnsi="Arial" w:cs="Arial"/>
                <w:color w:val="000000" w:themeColor="text1"/>
                <w:kern w:val="32"/>
                <w:sz w:val="18"/>
                <w:szCs w:val="18"/>
              </w:rPr>
              <w:t>Las características mínimas requeridas en la WEB en la cual se realizarán las solicitudes de servicio son los siguientes:</w:t>
            </w:r>
          </w:p>
          <w:p w14:paraId="49B22A8C" w14:textId="77777777" w:rsidR="007B07BC" w:rsidRPr="007B07BC" w:rsidRDefault="007B07BC" w:rsidP="007B07BC">
            <w:pPr>
              <w:tabs>
                <w:tab w:val="left" w:pos="317"/>
              </w:tabs>
              <w:jc w:val="both"/>
              <w:rPr>
                <w:rFonts w:ascii="Arial" w:eastAsiaTheme="minorEastAsia" w:hAnsi="Arial" w:cs="Arial"/>
                <w:color w:val="000000" w:themeColor="text1"/>
                <w:kern w:val="32"/>
                <w:sz w:val="18"/>
                <w:szCs w:val="18"/>
              </w:rPr>
            </w:pPr>
          </w:p>
          <w:p w14:paraId="531721DD" w14:textId="77777777"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La herramienta Web debe estar en idioma español y contar con sistema de ayudas en línea.</w:t>
            </w:r>
          </w:p>
          <w:p w14:paraId="397AEF6E" w14:textId="77777777" w:rsidR="007B07BC" w:rsidRPr="0087341D" w:rsidRDefault="007B07BC" w:rsidP="0087341D">
            <w:pPr>
              <w:pStyle w:val="Prrafodelista"/>
              <w:widowControl w:val="0"/>
              <w:numPr>
                <w:ilvl w:val="0"/>
                <w:numId w:val="53"/>
              </w:numPr>
              <w:tabs>
                <w:tab w:val="left" w:pos="317"/>
                <w:tab w:val="left" w:pos="426"/>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El sistema deberá estar implementado en ambiente gráfico teniendo en cuenta que será operado por medio de la Internet</w:t>
            </w:r>
          </w:p>
          <w:p w14:paraId="3C402820" w14:textId="3BDB6ADB"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lastRenderedPageBreak/>
              <w:t xml:space="preserve">El </w:t>
            </w:r>
            <w:r w:rsidR="00742FFB">
              <w:rPr>
                <w:rFonts w:ascii="Arial" w:eastAsiaTheme="minorEastAsia" w:hAnsi="Arial" w:cs="Arial"/>
                <w:color w:val="000000" w:themeColor="text1"/>
                <w:kern w:val="32"/>
                <w:sz w:val="18"/>
                <w:szCs w:val="18"/>
              </w:rPr>
              <w:t>COMITENTE VENDEDOR</w:t>
            </w:r>
            <w:r w:rsidRPr="0087341D">
              <w:rPr>
                <w:rFonts w:ascii="Arial" w:eastAsiaTheme="minorEastAsia" w:hAnsi="Arial" w:cs="Arial"/>
                <w:color w:val="000000" w:themeColor="text1"/>
                <w:kern w:val="32"/>
                <w:sz w:val="18"/>
                <w:szCs w:val="18"/>
              </w:rPr>
              <w:t xml:space="preserve"> deberá brindar el soporte funcional y técnico al sistema y realizar el mantenimiento con el fin de garantizar la continuidad en la operación durante la vigencia del </w:t>
            </w:r>
            <w:r w:rsidR="00523F70">
              <w:rPr>
                <w:rFonts w:ascii="Arial" w:hAnsi="Arial" w:cs="Arial"/>
                <w:sz w:val="18"/>
                <w:szCs w:val="18"/>
                <w:lang w:eastAsia="en-US"/>
              </w:rPr>
              <w:t>servicio</w:t>
            </w:r>
            <w:r w:rsidRPr="0087341D">
              <w:rPr>
                <w:rFonts w:ascii="Arial" w:eastAsiaTheme="minorEastAsia" w:hAnsi="Arial" w:cs="Arial"/>
                <w:color w:val="000000" w:themeColor="text1"/>
                <w:kern w:val="32"/>
                <w:sz w:val="18"/>
                <w:szCs w:val="18"/>
              </w:rPr>
              <w:t>.</w:t>
            </w:r>
          </w:p>
          <w:p w14:paraId="04503350" w14:textId="77777777"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El sistema deberá proveer mecanismos de seguridad mediante los cuales se creen grupos de usuarios, se configuren perfiles de permisos y se registren los usuarios del sistema.</w:t>
            </w:r>
          </w:p>
          <w:p w14:paraId="13CD35D1" w14:textId="0CE03E1F"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 xml:space="preserve">El </w:t>
            </w:r>
            <w:r w:rsidR="00742FFB">
              <w:rPr>
                <w:rFonts w:ascii="Arial" w:eastAsiaTheme="minorEastAsia" w:hAnsi="Arial" w:cs="Arial"/>
                <w:color w:val="000000" w:themeColor="text1"/>
                <w:kern w:val="32"/>
                <w:sz w:val="18"/>
                <w:szCs w:val="18"/>
              </w:rPr>
              <w:t>COMITENTE VENDEDOR</w:t>
            </w:r>
            <w:r w:rsidRPr="0087341D">
              <w:rPr>
                <w:rFonts w:ascii="Arial" w:eastAsiaTheme="minorEastAsia" w:hAnsi="Arial" w:cs="Arial"/>
                <w:color w:val="000000" w:themeColor="text1"/>
                <w:kern w:val="32"/>
                <w:sz w:val="18"/>
                <w:szCs w:val="18"/>
              </w:rPr>
              <w:t xml:space="preserve"> deberá garantizar la disponibilidad de la información ejecutando mensualmente copias de seguridad (backups) de la base de datos.</w:t>
            </w:r>
          </w:p>
          <w:p w14:paraId="42965DC8" w14:textId="7156B391"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 xml:space="preserve">El </w:t>
            </w:r>
            <w:r w:rsidR="00742FFB">
              <w:rPr>
                <w:rFonts w:ascii="Arial" w:eastAsiaTheme="minorEastAsia" w:hAnsi="Arial" w:cs="Arial"/>
                <w:color w:val="000000" w:themeColor="text1"/>
                <w:kern w:val="32"/>
                <w:sz w:val="18"/>
                <w:szCs w:val="18"/>
              </w:rPr>
              <w:t>COMITENTE VENDEDOR</w:t>
            </w:r>
            <w:r w:rsidRPr="0087341D">
              <w:rPr>
                <w:rFonts w:ascii="Arial" w:eastAsiaTheme="minorEastAsia" w:hAnsi="Arial" w:cs="Arial"/>
                <w:color w:val="000000" w:themeColor="text1"/>
                <w:kern w:val="32"/>
                <w:sz w:val="18"/>
                <w:szCs w:val="18"/>
              </w:rPr>
              <w:t xml:space="preserve"> deberá entregar al momento de la adjudicación el manual del usuario de la herramienta WEB.</w:t>
            </w:r>
          </w:p>
          <w:p w14:paraId="1D9886BE" w14:textId="2B1A610E"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 xml:space="preserve">La Herramienta WEB debe ser propiedad o arrendada del </w:t>
            </w:r>
            <w:r w:rsidR="00742FFB">
              <w:rPr>
                <w:rFonts w:ascii="Arial" w:eastAsiaTheme="minorEastAsia" w:hAnsi="Arial" w:cs="Arial"/>
                <w:color w:val="000000" w:themeColor="text1"/>
                <w:kern w:val="32"/>
                <w:sz w:val="18"/>
                <w:szCs w:val="18"/>
              </w:rPr>
              <w:t>COMITENTE VENDEDOR</w:t>
            </w:r>
            <w:r w:rsidRPr="0087341D">
              <w:rPr>
                <w:rFonts w:ascii="Arial" w:eastAsiaTheme="minorEastAsia" w:hAnsi="Arial" w:cs="Arial"/>
                <w:color w:val="000000" w:themeColor="text1"/>
                <w:kern w:val="32"/>
                <w:sz w:val="18"/>
                <w:szCs w:val="18"/>
              </w:rPr>
              <w:t xml:space="preserve"> quien deberá garantizar que se pueda acceder a través de la internet para la elaboración, consolidación, control y posterior envío de las solicitudes de transporte de carga.</w:t>
            </w:r>
          </w:p>
          <w:p w14:paraId="7F75ECA1" w14:textId="6B9F260D"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 xml:space="preserve">Deben existir niveles de seguridad para que solamente el supervisor general del </w:t>
            </w:r>
            <w:r w:rsidR="00523F70">
              <w:rPr>
                <w:rFonts w:ascii="Arial" w:hAnsi="Arial" w:cs="Arial"/>
                <w:sz w:val="18"/>
                <w:szCs w:val="18"/>
                <w:lang w:eastAsia="en-US"/>
              </w:rPr>
              <w:t>servicio</w:t>
            </w:r>
            <w:r w:rsidRPr="0087341D">
              <w:rPr>
                <w:rFonts w:ascii="Arial" w:eastAsiaTheme="minorEastAsia" w:hAnsi="Arial" w:cs="Arial"/>
                <w:color w:val="000000" w:themeColor="text1"/>
                <w:kern w:val="32"/>
                <w:sz w:val="18"/>
                <w:szCs w:val="18"/>
              </w:rPr>
              <w:t xml:space="preserve"> y los funcionarios del </w:t>
            </w:r>
            <w:r w:rsidR="00742FFB">
              <w:rPr>
                <w:rFonts w:ascii="Arial" w:eastAsiaTheme="minorEastAsia" w:hAnsi="Arial" w:cs="Arial"/>
                <w:color w:val="000000" w:themeColor="text1"/>
                <w:kern w:val="32"/>
                <w:sz w:val="18"/>
                <w:szCs w:val="18"/>
              </w:rPr>
              <w:t>COMITENTE VENDEDOR</w:t>
            </w:r>
            <w:r w:rsidRPr="0087341D">
              <w:rPr>
                <w:rFonts w:ascii="Arial" w:eastAsiaTheme="minorEastAsia" w:hAnsi="Arial" w:cs="Arial"/>
                <w:color w:val="000000" w:themeColor="text1"/>
                <w:kern w:val="32"/>
                <w:sz w:val="18"/>
                <w:szCs w:val="18"/>
              </w:rPr>
              <w:t xml:space="preserve"> puedan realizar ajustes y modificaciones en tiempo real.</w:t>
            </w:r>
          </w:p>
          <w:p w14:paraId="6A03D2DF" w14:textId="77777777"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La herramienta debe permitir realizar el pedido del servicio, cambio de clave, consulta del estado del envío en tiempo real.</w:t>
            </w:r>
          </w:p>
          <w:p w14:paraId="2FBDB4EA" w14:textId="77777777"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La herramienta debe permitir generar reportes en Word, Excel o PDF y extractar la información de la base de datos a archivos planos.</w:t>
            </w:r>
          </w:p>
          <w:p w14:paraId="1BD2512C" w14:textId="77777777" w:rsidR="007B07BC" w:rsidRPr="0087341D" w:rsidRDefault="007B07BC" w:rsidP="0087341D">
            <w:pPr>
              <w:pStyle w:val="Prrafodelista"/>
              <w:widowControl w:val="0"/>
              <w:numPr>
                <w:ilvl w:val="0"/>
                <w:numId w:val="53"/>
              </w:numPr>
              <w:tabs>
                <w:tab w:val="left" w:pos="317"/>
              </w:tabs>
              <w:suppressAutoHyphens/>
              <w:jc w:val="both"/>
              <w:rPr>
                <w:rFonts w:ascii="Arial" w:eastAsiaTheme="minorEastAsia" w:hAnsi="Arial" w:cs="Arial"/>
                <w:color w:val="000000" w:themeColor="text1"/>
                <w:kern w:val="32"/>
                <w:sz w:val="18"/>
                <w:szCs w:val="18"/>
              </w:rPr>
            </w:pPr>
            <w:r w:rsidRPr="0087341D">
              <w:rPr>
                <w:rFonts w:ascii="Arial" w:eastAsiaTheme="minorEastAsia" w:hAnsi="Arial" w:cs="Arial"/>
                <w:color w:val="000000" w:themeColor="text1"/>
                <w:kern w:val="32"/>
                <w:sz w:val="18"/>
                <w:szCs w:val="18"/>
              </w:rPr>
              <w:t>La herramienta debe contar con opciones de “consulta de guías” que genere un reporte en Excel el cual contenga al menos la siguiente información:</w:t>
            </w:r>
          </w:p>
          <w:p w14:paraId="6E80C87E" w14:textId="77777777" w:rsidR="007B07BC" w:rsidRPr="007B07BC" w:rsidRDefault="007B07BC" w:rsidP="007B07BC">
            <w:pPr>
              <w:widowControl w:val="0"/>
              <w:tabs>
                <w:tab w:val="left" w:pos="317"/>
              </w:tabs>
              <w:suppressAutoHyphens/>
              <w:jc w:val="both"/>
              <w:rPr>
                <w:rFonts w:ascii="Arial" w:eastAsiaTheme="minorEastAsia" w:hAnsi="Arial" w:cs="Arial"/>
                <w:color w:val="000000" w:themeColor="text1"/>
                <w:kern w:val="32"/>
                <w:sz w:val="18"/>
                <w:szCs w:val="18"/>
              </w:rPr>
            </w:pPr>
          </w:p>
          <w:p w14:paraId="5D987CDD" w14:textId="77777777" w:rsidR="007B07BC" w:rsidRPr="007B07BC" w:rsidRDefault="007B07BC" w:rsidP="007B07BC">
            <w:pPr>
              <w:widowControl w:val="0"/>
              <w:numPr>
                <w:ilvl w:val="0"/>
                <w:numId w:val="42"/>
              </w:numPr>
              <w:tabs>
                <w:tab w:val="left" w:pos="317"/>
              </w:tabs>
              <w:suppressAutoHyphens/>
              <w:jc w:val="both"/>
              <w:rPr>
                <w:rFonts w:ascii="Arial" w:eastAsiaTheme="minorEastAsia" w:hAnsi="Arial" w:cs="Arial"/>
                <w:color w:val="000000" w:themeColor="text1"/>
                <w:kern w:val="32"/>
                <w:sz w:val="18"/>
                <w:szCs w:val="18"/>
              </w:rPr>
            </w:pPr>
            <w:bookmarkStart w:id="6" w:name="_Hlk66700696"/>
            <w:bookmarkEnd w:id="5"/>
            <w:r w:rsidRPr="007B07BC">
              <w:rPr>
                <w:rFonts w:ascii="Arial" w:eastAsiaTheme="minorEastAsia" w:hAnsi="Arial" w:cs="Arial"/>
                <w:color w:val="000000" w:themeColor="text1"/>
                <w:kern w:val="32"/>
                <w:sz w:val="18"/>
                <w:szCs w:val="18"/>
              </w:rPr>
              <w:t>Fecha</w:t>
            </w:r>
          </w:p>
          <w:p w14:paraId="3DFB0420" w14:textId="77777777" w:rsidR="007B07BC" w:rsidRPr="007B07BC" w:rsidRDefault="007B07BC" w:rsidP="007B07BC">
            <w:pPr>
              <w:widowControl w:val="0"/>
              <w:numPr>
                <w:ilvl w:val="0"/>
                <w:numId w:val="42"/>
              </w:numPr>
              <w:tabs>
                <w:tab w:val="left" w:pos="317"/>
              </w:tabs>
              <w:suppressAutoHyphen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No. De la Guía asignada.</w:t>
            </w:r>
          </w:p>
          <w:p w14:paraId="61DA114C" w14:textId="77777777" w:rsidR="007B07BC" w:rsidRPr="007B07BC" w:rsidRDefault="007B07BC" w:rsidP="007B07BC">
            <w:pPr>
              <w:widowControl w:val="0"/>
              <w:numPr>
                <w:ilvl w:val="0"/>
                <w:numId w:val="42"/>
              </w:numPr>
              <w:tabs>
                <w:tab w:val="left" w:pos="317"/>
              </w:tabs>
              <w:suppressAutoHyphen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Ciudad de Origen.</w:t>
            </w:r>
          </w:p>
          <w:p w14:paraId="05D66A01" w14:textId="77777777" w:rsidR="007B07BC" w:rsidRPr="007B07BC" w:rsidRDefault="007B07BC" w:rsidP="007B07BC">
            <w:pPr>
              <w:widowControl w:val="0"/>
              <w:numPr>
                <w:ilvl w:val="0"/>
                <w:numId w:val="42"/>
              </w:numPr>
              <w:tabs>
                <w:tab w:val="left" w:pos="317"/>
              </w:tabs>
              <w:suppressAutoHyphen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Ciudad de destino.</w:t>
            </w:r>
          </w:p>
          <w:p w14:paraId="0DAD503B" w14:textId="77777777" w:rsidR="007B07BC" w:rsidRPr="007B07BC" w:rsidRDefault="007B07BC" w:rsidP="007B07BC">
            <w:pPr>
              <w:widowControl w:val="0"/>
              <w:numPr>
                <w:ilvl w:val="0"/>
                <w:numId w:val="42"/>
              </w:numPr>
              <w:tabs>
                <w:tab w:val="left" w:pos="317"/>
              </w:tabs>
              <w:suppressAutoHyphen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Cantidad de cajas.</w:t>
            </w:r>
          </w:p>
          <w:p w14:paraId="4CEB8CD3" w14:textId="77777777" w:rsidR="007B07BC" w:rsidRPr="007B07BC" w:rsidRDefault="007B07BC" w:rsidP="007B07BC">
            <w:pPr>
              <w:widowControl w:val="0"/>
              <w:numPr>
                <w:ilvl w:val="0"/>
                <w:numId w:val="42"/>
              </w:numPr>
              <w:tabs>
                <w:tab w:val="left" w:pos="317"/>
              </w:tabs>
              <w:suppressAutoHyphen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Peso final.</w:t>
            </w:r>
          </w:p>
          <w:p w14:paraId="038646A2" w14:textId="77777777" w:rsidR="007B07BC" w:rsidRPr="007B07BC" w:rsidRDefault="007B07BC" w:rsidP="007B07BC">
            <w:pPr>
              <w:numPr>
                <w:ilvl w:val="0"/>
                <w:numId w:val="42"/>
              </w:numPr>
              <w:tabs>
                <w:tab w:val="left" w:pos="317"/>
              </w:tabs>
              <w:spacing w:line="276" w:lineRule="auto"/>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Valor asegurado.</w:t>
            </w:r>
          </w:p>
          <w:p w14:paraId="51506F5F" w14:textId="77777777" w:rsidR="007B07BC" w:rsidRPr="007B07BC" w:rsidRDefault="007B07BC" w:rsidP="007B07BC">
            <w:pPr>
              <w:numPr>
                <w:ilvl w:val="0"/>
                <w:numId w:val="42"/>
              </w:numPr>
              <w:tabs>
                <w:tab w:val="left" w:pos="317"/>
              </w:tabs>
              <w:spacing w:line="276" w:lineRule="auto"/>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Valor de la Guía.</w:t>
            </w:r>
          </w:p>
          <w:p w14:paraId="15CD6409" w14:textId="77777777" w:rsidR="007B07BC" w:rsidRPr="007B07BC" w:rsidRDefault="007B07BC" w:rsidP="007B07BC">
            <w:pPr>
              <w:numPr>
                <w:ilvl w:val="0"/>
                <w:numId w:val="42"/>
              </w:numPr>
              <w:tabs>
                <w:tab w:val="left" w:pos="317"/>
              </w:tabs>
              <w:spacing w:line="276" w:lineRule="auto"/>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Remitente.</w:t>
            </w:r>
          </w:p>
          <w:p w14:paraId="03835C8E" w14:textId="77777777" w:rsidR="007B07BC" w:rsidRPr="007B07BC" w:rsidRDefault="007B07BC" w:rsidP="007B07BC">
            <w:pPr>
              <w:numPr>
                <w:ilvl w:val="0"/>
                <w:numId w:val="42"/>
              </w:numPr>
              <w:tabs>
                <w:tab w:val="left" w:pos="317"/>
              </w:tabs>
              <w:spacing w:line="276" w:lineRule="auto"/>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Destinatario.</w:t>
            </w:r>
          </w:p>
          <w:p w14:paraId="6182584D" w14:textId="77777777" w:rsidR="007B07BC" w:rsidRPr="007B07BC" w:rsidRDefault="007B07BC" w:rsidP="007B07BC">
            <w:pPr>
              <w:numPr>
                <w:ilvl w:val="0"/>
                <w:numId w:val="42"/>
              </w:numPr>
              <w:tabs>
                <w:tab w:val="left" w:pos="317"/>
              </w:tabs>
              <w:spacing w:line="276" w:lineRule="auto"/>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Tipo de bien</w:t>
            </w:r>
          </w:p>
          <w:p w14:paraId="60825BF6" w14:textId="77777777" w:rsidR="007B07BC" w:rsidRPr="007B07BC" w:rsidRDefault="007B07BC" w:rsidP="007B07BC">
            <w:pPr>
              <w:tabs>
                <w:tab w:val="left" w:pos="317"/>
              </w:tabs>
              <w:ind w:left="720"/>
              <w:jc w:val="both"/>
              <w:rPr>
                <w:rFonts w:ascii="Arial" w:eastAsiaTheme="minorEastAsia" w:hAnsi="Arial" w:cs="Arial"/>
                <w:color w:val="000000" w:themeColor="text1"/>
                <w:kern w:val="32"/>
                <w:sz w:val="18"/>
                <w:szCs w:val="18"/>
              </w:rPr>
            </w:pPr>
          </w:p>
          <w:p w14:paraId="040ECBFB" w14:textId="0078F6AE" w:rsidR="007B07BC" w:rsidRPr="007B07BC" w:rsidRDefault="007B07BC" w:rsidP="007B07BC">
            <w:pPr>
              <w:tabs>
                <w:tab w:val="left" w:pos="317"/>
              </w:tabs>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 xml:space="preserve">La transferencia de conocimiento en cuanto al manejo de la herramienta deberá hacerse en un plazo no superior a (3) tres días hábiles siguientes al cumplimiento de los requisitos de ejecución del </w:t>
            </w:r>
            <w:r w:rsidR="006B3652">
              <w:rPr>
                <w:rFonts w:ascii="Arial" w:hAnsi="Arial" w:cs="Arial"/>
                <w:sz w:val="18"/>
                <w:szCs w:val="18"/>
                <w:lang w:eastAsia="en-US"/>
              </w:rPr>
              <w:t>servicio</w:t>
            </w:r>
            <w:r w:rsidRPr="007B07BC">
              <w:rPr>
                <w:rFonts w:ascii="Arial" w:eastAsiaTheme="minorEastAsia" w:hAnsi="Arial" w:cs="Arial"/>
                <w:color w:val="000000" w:themeColor="text1"/>
                <w:kern w:val="32"/>
                <w:sz w:val="18"/>
                <w:szCs w:val="18"/>
              </w:rPr>
              <w:t xml:space="preserve"> dirigida a los funcionarios indicados por el ICBF, la cual se realizará de manera virtual. En la eventualidad que existan cambios de personal se deberá realizar la respectiva transferencia de conocimiento a los mismos, previa solicitud del supervisor del </w:t>
            </w:r>
            <w:r w:rsidR="006B3652">
              <w:rPr>
                <w:rFonts w:ascii="Arial" w:hAnsi="Arial" w:cs="Arial"/>
                <w:sz w:val="18"/>
                <w:szCs w:val="18"/>
                <w:lang w:eastAsia="en-US"/>
              </w:rPr>
              <w:t>servicio</w:t>
            </w:r>
            <w:r w:rsidRPr="007B07BC">
              <w:rPr>
                <w:rFonts w:ascii="Arial" w:eastAsiaTheme="minorEastAsia" w:hAnsi="Arial" w:cs="Arial"/>
                <w:color w:val="000000" w:themeColor="text1"/>
                <w:kern w:val="32"/>
                <w:sz w:val="18"/>
                <w:szCs w:val="18"/>
              </w:rPr>
              <w:t>.</w:t>
            </w:r>
          </w:p>
          <w:p w14:paraId="46B406F8" w14:textId="77777777" w:rsidR="007B07BC" w:rsidRPr="007B07BC" w:rsidRDefault="007B07BC" w:rsidP="007B07BC">
            <w:pPr>
              <w:tabs>
                <w:tab w:val="left" w:pos="317"/>
              </w:tabs>
              <w:ind w:left="720"/>
              <w:jc w:val="both"/>
              <w:rPr>
                <w:rFonts w:ascii="Arial" w:eastAsiaTheme="minorEastAsia" w:hAnsi="Arial" w:cs="Arial"/>
                <w:color w:val="000000" w:themeColor="text1"/>
                <w:kern w:val="32"/>
                <w:sz w:val="18"/>
                <w:szCs w:val="18"/>
              </w:rPr>
            </w:pPr>
          </w:p>
          <w:bookmarkEnd w:id="4"/>
          <w:bookmarkEnd w:id="6"/>
          <w:p w14:paraId="037C2712" w14:textId="1E1E949B" w:rsidR="007B07BC" w:rsidRPr="007B07BC" w:rsidRDefault="007B07BC" w:rsidP="007B07BC">
            <w:pPr>
              <w:widowControl w:val="0"/>
              <w:tabs>
                <w:tab w:val="left" w:pos="317"/>
              </w:tabs>
              <w:suppressAutoHyphens/>
              <w:jc w:val="both"/>
              <w:rPr>
                <w:rFonts w:ascii="Arial" w:eastAsiaTheme="minorEastAsia" w:hAnsi="Arial" w:cs="Arial"/>
                <w:b/>
                <w:bCs/>
                <w:color w:val="000000" w:themeColor="text1"/>
                <w:sz w:val="18"/>
                <w:szCs w:val="18"/>
                <w:lang w:eastAsia="es-ES"/>
              </w:rPr>
            </w:pPr>
            <w:r w:rsidRPr="007B07BC">
              <w:rPr>
                <w:rFonts w:ascii="Arial" w:eastAsiaTheme="minorEastAsia" w:hAnsi="Arial" w:cs="Arial"/>
                <w:b/>
                <w:bCs/>
                <w:color w:val="000000" w:themeColor="text1"/>
                <w:sz w:val="18"/>
                <w:szCs w:val="18"/>
                <w:lang w:eastAsia="es-ES"/>
              </w:rPr>
              <w:t>Procedimiento para atención de reclamos, devoluciones y</w:t>
            </w:r>
            <w:r w:rsidRPr="007B07BC">
              <w:rPr>
                <w:rFonts w:ascii="Arial" w:eastAsiaTheme="minorEastAsia" w:hAnsi="Arial" w:cs="Arial"/>
                <w:color w:val="000000" w:themeColor="text1"/>
                <w:sz w:val="18"/>
                <w:szCs w:val="18"/>
              </w:rPr>
              <w:t xml:space="preserve"> </w:t>
            </w:r>
            <w:r w:rsidRPr="007B07BC">
              <w:rPr>
                <w:rFonts w:ascii="Arial" w:eastAsiaTheme="minorEastAsia" w:hAnsi="Arial" w:cs="Arial"/>
                <w:b/>
                <w:bCs/>
                <w:color w:val="000000" w:themeColor="text1"/>
                <w:sz w:val="18"/>
                <w:szCs w:val="18"/>
                <w:lang w:eastAsia="es-ES"/>
              </w:rPr>
              <w:t xml:space="preserve">pérdidas: </w:t>
            </w:r>
          </w:p>
          <w:p w14:paraId="4CF3A23F" w14:textId="77777777" w:rsidR="007B07BC" w:rsidRPr="007B07BC" w:rsidRDefault="007B07BC" w:rsidP="007B07BC">
            <w:pPr>
              <w:widowControl w:val="0"/>
              <w:tabs>
                <w:tab w:val="left" w:pos="317"/>
              </w:tabs>
              <w:suppressAutoHyphens/>
              <w:jc w:val="both"/>
              <w:rPr>
                <w:rFonts w:ascii="Arial" w:eastAsiaTheme="minorEastAsia" w:hAnsi="Arial" w:cs="Arial"/>
                <w:b/>
                <w:bCs/>
                <w:color w:val="000000" w:themeColor="text1"/>
                <w:sz w:val="18"/>
                <w:szCs w:val="18"/>
                <w:lang w:eastAsia="es-ES"/>
              </w:rPr>
            </w:pPr>
          </w:p>
          <w:p w14:paraId="39A43A61" w14:textId="2185C816" w:rsidR="007B07BC" w:rsidRPr="007B07BC" w:rsidRDefault="007B07BC" w:rsidP="007B07BC">
            <w:pPr>
              <w:pStyle w:val="Default"/>
              <w:numPr>
                <w:ilvl w:val="0"/>
                <w:numId w:val="39"/>
              </w:numPr>
              <w:jc w:val="both"/>
              <w:rPr>
                <w:rFonts w:ascii="Arial" w:eastAsiaTheme="minorEastAsia" w:hAnsi="Arial" w:cs="Arial"/>
                <w:color w:val="000000" w:themeColor="text1"/>
                <w:sz w:val="18"/>
                <w:szCs w:val="18"/>
                <w:lang w:val="es-ES" w:eastAsia="en-US"/>
              </w:rPr>
            </w:pPr>
            <w:r w:rsidRPr="007B07BC">
              <w:rPr>
                <w:rFonts w:ascii="Arial" w:eastAsiaTheme="minorEastAsia" w:hAnsi="Arial" w:cs="Arial"/>
                <w:color w:val="000000" w:themeColor="text1"/>
                <w:kern w:val="32"/>
                <w:sz w:val="18"/>
                <w:szCs w:val="18"/>
                <w:lang w:val="es-ES" w:eastAsia="en-US"/>
              </w:rPr>
              <w:t xml:space="preserve">El </w:t>
            </w:r>
            <w:r w:rsidR="00742FFB">
              <w:rPr>
                <w:rFonts w:ascii="Arial" w:eastAsiaTheme="minorEastAsia" w:hAnsi="Arial" w:cs="Arial"/>
                <w:color w:val="000000" w:themeColor="text1"/>
                <w:kern w:val="32"/>
                <w:sz w:val="18"/>
                <w:szCs w:val="18"/>
                <w:lang w:val="es-ES" w:eastAsia="en-US"/>
              </w:rPr>
              <w:t>COMITENTE VENDEDOR</w:t>
            </w:r>
            <w:r w:rsidRPr="007B07BC">
              <w:rPr>
                <w:rFonts w:ascii="Arial" w:eastAsiaTheme="minorEastAsia" w:hAnsi="Arial" w:cs="Arial"/>
                <w:color w:val="000000" w:themeColor="text1"/>
                <w:kern w:val="32"/>
                <w:sz w:val="18"/>
                <w:szCs w:val="18"/>
                <w:lang w:val="es-ES" w:eastAsia="en-US"/>
              </w:rPr>
              <w:t xml:space="preserve"> deberá garantizar que cuenta con las pólizas y la documentación propia del servicio de transporte de carga que amparen los de riesgos tales como pérdida total o parcial, deterioro de la carga y la persona que lo conduce para los siniestros de incendio, vida, lesiones y daño a terceros.</w:t>
            </w:r>
          </w:p>
          <w:p w14:paraId="6C607FDD" w14:textId="77777777" w:rsidR="007B07BC" w:rsidRPr="007B07BC" w:rsidRDefault="007B07BC" w:rsidP="007B07BC">
            <w:pPr>
              <w:pStyle w:val="Default"/>
              <w:rPr>
                <w:rFonts w:ascii="Arial" w:eastAsiaTheme="minorEastAsia" w:hAnsi="Arial" w:cs="Arial"/>
                <w:color w:val="000000" w:themeColor="text1"/>
                <w:sz w:val="18"/>
                <w:szCs w:val="18"/>
                <w:lang w:val="es-ES" w:eastAsia="en-US"/>
              </w:rPr>
            </w:pPr>
          </w:p>
          <w:p w14:paraId="4D163F50" w14:textId="77777777" w:rsidR="007B07BC" w:rsidRPr="007B07BC" w:rsidRDefault="007B07BC" w:rsidP="007B07BC">
            <w:pPr>
              <w:pStyle w:val="Default"/>
              <w:ind w:left="708"/>
              <w:jc w:val="both"/>
              <w:rPr>
                <w:rFonts w:ascii="Arial" w:eastAsiaTheme="minorEastAsia" w:hAnsi="Arial" w:cs="Arial"/>
                <w:color w:val="000000" w:themeColor="text1"/>
                <w:kern w:val="32"/>
                <w:sz w:val="18"/>
                <w:szCs w:val="18"/>
                <w:lang w:val="es-ES" w:eastAsia="en-US"/>
              </w:rPr>
            </w:pPr>
            <w:r w:rsidRPr="007B07BC">
              <w:rPr>
                <w:rFonts w:ascii="Arial" w:eastAsiaTheme="minorEastAsia" w:hAnsi="Arial" w:cs="Arial"/>
                <w:color w:val="000000" w:themeColor="text1"/>
                <w:kern w:val="32"/>
                <w:sz w:val="18"/>
                <w:szCs w:val="18"/>
                <w:lang w:val="es-ES" w:eastAsia="en-US"/>
              </w:rPr>
              <w:t xml:space="preserve">Para lo cual se debe tener en cuenta los siguientes aspectos: los valores agregados que ofrece la compañía de seguros como: capacitaciones, tecnología, consultorías, </w:t>
            </w:r>
            <w:r w:rsidRPr="007B07BC">
              <w:rPr>
                <w:rFonts w:ascii="Arial" w:eastAsiaTheme="minorEastAsia" w:hAnsi="Arial" w:cs="Arial"/>
                <w:color w:val="000000" w:themeColor="text1"/>
                <w:kern w:val="32"/>
                <w:sz w:val="18"/>
                <w:szCs w:val="18"/>
                <w:lang w:val="es-ES" w:eastAsia="en-US"/>
              </w:rPr>
              <w:lastRenderedPageBreak/>
              <w:t xml:space="preserve">acompañamiento de clientes durante el desarrollo de la actividad y vigencia del contrato de seguros. </w:t>
            </w:r>
          </w:p>
          <w:p w14:paraId="6987CDD5" w14:textId="77777777" w:rsidR="007B07BC" w:rsidRPr="007B07BC" w:rsidRDefault="007B07BC" w:rsidP="007B07BC">
            <w:pPr>
              <w:pStyle w:val="Default"/>
              <w:ind w:left="708"/>
              <w:jc w:val="both"/>
              <w:rPr>
                <w:rFonts w:ascii="Arial" w:eastAsiaTheme="minorEastAsia" w:hAnsi="Arial" w:cs="Arial"/>
                <w:color w:val="000000" w:themeColor="text1"/>
                <w:kern w:val="32"/>
                <w:sz w:val="18"/>
                <w:szCs w:val="18"/>
                <w:lang w:val="es-ES" w:eastAsia="en-US"/>
              </w:rPr>
            </w:pPr>
          </w:p>
          <w:p w14:paraId="3128152A" w14:textId="5667E55F" w:rsidR="007B07BC" w:rsidRPr="007B07BC" w:rsidRDefault="007B07BC" w:rsidP="007B07BC">
            <w:pPr>
              <w:pStyle w:val="Default"/>
              <w:jc w:val="both"/>
              <w:rPr>
                <w:rFonts w:ascii="Arial" w:eastAsiaTheme="minorEastAsia" w:hAnsi="Arial" w:cs="Arial"/>
                <w:color w:val="000000" w:themeColor="text1"/>
                <w:kern w:val="32"/>
                <w:sz w:val="18"/>
                <w:szCs w:val="18"/>
                <w:lang w:val="es-ES" w:eastAsia="en-US"/>
              </w:rPr>
            </w:pPr>
          </w:p>
          <w:p w14:paraId="69C0AB0C" w14:textId="77777777" w:rsidR="007B07BC" w:rsidRPr="007B07BC" w:rsidRDefault="007B07BC" w:rsidP="007B07BC">
            <w:pPr>
              <w:pStyle w:val="Default"/>
              <w:numPr>
                <w:ilvl w:val="0"/>
                <w:numId w:val="39"/>
              </w:numPr>
              <w:jc w:val="both"/>
              <w:rPr>
                <w:rFonts w:ascii="Arial" w:eastAsiaTheme="minorEastAsia" w:hAnsi="Arial" w:cs="Arial"/>
                <w:color w:val="000000" w:themeColor="text1"/>
                <w:kern w:val="32"/>
                <w:sz w:val="18"/>
                <w:szCs w:val="18"/>
                <w:lang w:val="es-ES" w:eastAsia="en-US"/>
              </w:rPr>
            </w:pPr>
            <w:r w:rsidRPr="007B07BC">
              <w:rPr>
                <w:rFonts w:ascii="Arial" w:eastAsiaTheme="minorEastAsia" w:hAnsi="Arial" w:cs="Arial"/>
                <w:color w:val="000000" w:themeColor="text1"/>
                <w:kern w:val="32"/>
                <w:sz w:val="18"/>
                <w:szCs w:val="18"/>
                <w:lang w:val="es-ES" w:eastAsia="en-US"/>
              </w:rPr>
              <w:t>En el evento que se presenten reclamos, devoluciones y perdidas de elementos parcial o totalmente se deberá surtir de manera expedita la investigación de las causas y aplicar a favor del ICBF las notas crédito por las mercancías extraviadas y/o deterioradas en un plazo no superior a 15 días desde el momento del reporte del siniestro.  Este procedimiento será validado y aprobado por el ICBF en la reunión de inicio.</w:t>
            </w:r>
          </w:p>
          <w:p w14:paraId="1F6ECD71" w14:textId="77777777" w:rsidR="007B07BC" w:rsidRPr="007B07BC" w:rsidRDefault="007B07BC" w:rsidP="007B07BC">
            <w:pPr>
              <w:pStyle w:val="Default"/>
              <w:jc w:val="both"/>
              <w:rPr>
                <w:rFonts w:ascii="Arial" w:eastAsiaTheme="minorEastAsia" w:hAnsi="Arial" w:cs="Arial"/>
                <w:color w:val="000000" w:themeColor="text1"/>
                <w:kern w:val="32"/>
                <w:sz w:val="18"/>
                <w:szCs w:val="18"/>
                <w:lang w:val="es-ES" w:eastAsia="en-US"/>
              </w:rPr>
            </w:pPr>
          </w:p>
          <w:p w14:paraId="78CC38F8" w14:textId="0A5B3CF3" w:rsidR="007B07BC" w:rsidRPr="007B07BC" w:rsidRDefault="007B07BC" w:rsidP="007B07BC">
            <w:pPr>
              <w:pStyle w:val="Default"/>
              <w:numPr>
                <w:ilvl w:val="0"/>
                <w:numId w:val="39"/>
              </w:numPr>
              <w:jc w:val="both"/>
              <w:rPr>
                <w:rFonts w:ascii="Arial" w:eastAsiaTheme="minorEastAsia" w:hAnsi="Arial" w:cs="Arial"/>
                <w:color w:val="000000" w:themeColor="text1"/>
                <w:kern w:val="32"/>
                <w:sz w:val="18"/>
                <w:szCs w:val="18"/>
                <w:lang w:val="es-ES" w:eastAsia="en-US"/>
              </w:rPr>
            </w:pPr>
            <w:r w:rsidRPr="007B07BC">
              <w:rPr>
                <w:rFonts w:ascii="Arial" w:eastAsiaTheme="minorEastAsia" w:hAnsi="Arial" w:cs="Arial"/>
                <w:color w:val="000000" w:themeColor="text1"/>
                <w:kern w:val="32"/>
                <w:sz w:val="18"/>
                <w:szCs w:val="18"/>
                <w:lang w:val="es-ES" w:eastAsia="en-US"/>
              </w:rPr>
              <w:t xml:space="preserve">En caso de pérdida total o daño el </w:t>
            </w:r>
            <w:r w:rsidR="00742FFB">
              <w:rPr>
                <w:rFonts w:ascii="Arial" w:eastAsiaTheme="minorEastAsia" w:hAnsi="Arial" w:cs="Arial"/>
                <w:color w:val="000000" w:themeColor="text1"/>
                <w:kern w:val="32"/>
                <w:sz w:val="18"/>
                <w:szCs w:val="18"/>
                <w:lang w:val="es-ES" w:eastAsia="en-US"/>
              </w:rPr>
              <w:t>COMITENTE VENDEDOR</w:t>
            </w:r>
            <w:r w:rsidRPr="007B07BC">
              <w:rPr>
                <w:rFonts w:ascii="Arial" w:eastAsiaTheme="minorEastAsia" w:hAnsi="Arial" w:cs="Arial"/>
                <w:color w:val="000000" w:themeColor="text1"/>
                <w:kern w:val="32"/>
                <w:sz w:val="18"/>
                <w:szCs w:val="18"/>
                <w:lang w:val="es-ES" w:eastAsia="en-US"/>
              </w:rPr>
              <w:t xml:space="preserve"> debe reconocer a la Entidad el valor declarado en la guía, o en proporción a la afectación en los bienes dañados. </w:t>
            </w:r>
          </w:p>
          <w:p w14:paraId="4DB288E4" w14:textId="77777777" w:rsidR="007B07BC" w:rsidRPr="007B07BC" w:rsidRDefault="007B07BC" w:rsidP="007B07BC">
            <w:pPr>
              <w:pStyle w:val="Default"/>
              <w:jc w:val="both"/>
              <w:rPr>
                <w:rFonts w:ascii="Arial" w:eastAsiaTheme="minorEastAsia" w:hAnsi="Arial" w:cs="Arial"/>
                <w:color w:val="000000" w:themeColor="text1"/>
                <w:kern w:val="32"/>
                <w:sz w:val="18"/>
                <w:szCs w:val="18"/>
                <w:lang w:val="es-ES" w:eastAsia="en-US"/>
              </w:rPr>
            </w:pPr>
          </w:p>
          <w:p w14:paraId="553A63F9" w14:textId="0596D5CD" w:rsidR="007B07BC" w:rsidRPr="007B07BC" w:rsidRDefault="007B07BC" w:rsidP="007B07BC">
            <w:pPr>
              <w:pStyle w:val="Default"/>
              <w:numPr>
                <w:ilvl w:val="0"/>
                <w:numId w:val="39"/>
              </w:numPr>
              <w:jc w:val="both"/>
              <w:rPr>
                <w:rFonts w:ascii="Arial" w:eastAsiaTheme="minorEastAsia" w:hAnsi="Arial" w:cs="Arial"/>
                <w:color w:val="000000" w:themeColor="text1"/>
                <w:sz w:val="18"/>
                <w:szCs w:val="18"/>
                <w:lang w:val="es-ES" w:eastAsia="en-US"/>
              </w:rPr>
            </w:pPr>
            <w:r w:rsidRPr="007B07BC">
              <w:rPr>
                <w:rFonts w:ascii="Arial" w:eastAsiaTheme="minorEastAsia" w:hAnsi="Arial" w:cs="Arial"/>
                <w:color w:val="000000" w:themeColor="text1"/>
                <w:kern w:val="32"/>
                <w:sz w:val="18"/>
                <w:szCs w:val="18"/>
                <w:lang w:val="es-ES" w:eastAsia="en-US"/>
              </w:rPr>
              <w:t xml:space="preserve">El </w:t>
            </w:r>
            <w:r w:rsidR="00742FFB">
              <w:rPr>
                <w:rFonts w:ascii="Arial" w:eastAsiaTheme="minorEastAsia" w:hAnsi="Arial" w:cs="Arial"/>
                <w:color w:val="000000" w:themeColor="text1"/>
                <w:kern w:val="32"/>
                <w:sz w:val="18"/>
                <w:szCs w:val="18"/>
                <w:lang w:val="es-ES" w:eastAsia="en-US"/>
              </w:rPr>
              <w:t>COMITENTE VENDEDOR</w:t>
            </w:r>
            <w:r w:rsidRPr="007B07BC">
              <w:rPr>
                <w:rFonts w:ascii="Arial" w:eastAsiaTheme="minorEastAsia" w:hAnsi="Arial" w:cs="Arial"/>
                <w:color w:val="000000" w:themeColor="text1"/>
                <w:kern w:val="32"/>
                <w:sz w:val="18"/>
                <w:szCs w:val="18"/>
                <w:lang w:val="es-ES" w:eastAsia="en-US"/>
              </w:rPr>
              <w:t xml:space="preserve"> debe responder por el manejo adecuado de los bienes, y por perjuicios que se causen por la falta o deficiencia de embalaje en los casos de conocer esta situación y aun así asumir la distribución.</w:t>
            </w:r>
          </w:p>
          <w:p w14:paraId="3C1A3CCC" w14:textId="77777777" w:rsidR="007B07BC" w:rsidRPr="007B07BC" w:rsidRDefault="007B07BC" w:rsidP="007B07BC">
            <w:pPr>
              <w:pStyle w:val="Default"/>
              <w:jc w:val="both"/>
              <w:rPr>
                <w:rFonts w:ascii="Arial" w:eastAsiaTheme="minorEastAsia" w:hAnsi="Arial" w:cs="Arial"/>
                <w:color w:val="000000" w:themeColor="text1"/>
                <w:sz w:val="18"/>
                <w:szCs w:val="18"/>
                <w:lang w:val="es-ES" w:eastAsia="en-US"/>
              </w:rPr>
            </w:pPr>
          </w:p>
          <w:p w14:paraId="559B22D1" w14:textId="14428691" w:rsidR="007B07BC" w:rsidRPr="007B07BC" w:rsidRDefault="007B07BC" w:rsidP="007B07BC">
            <w:pPr>
              <w:pStyle w:val="Default"/>
              <w:numPr>
                <w:ilvl w:val="0"/>
                <w:numId w:val="39"/>
              </w:numPr>
              <w:jc w:val="both"/>
              <w:rPr>
                <w:rFonts w:ascii="Arial" w:eastAsiaTheme="minorEastAsia" w:hAnsi="Arial" w:cs="Arial"/>
                <w:color w:val="000000" w:themeColor="text1"/>
                <w:sz w:val="18"/>
                <w:szCs w:val="18"/>
                <w:lang w:val="es-ES" w:eastAsia="en-US"/>
              </w:rPr>
            </w:pPr>
            <w:r w:rsidRPr="007B07BC">
              <w:rPr>
                <w:rFonts w:ascii="Arial" w:eastAsiaTheme="minorEastAsia" w:hAnsi="Arial" w:cs="Arial"/>
                <w:color w:val="000000" w:themeColor="text1"/>
                <w:kern w:val="32"/>
                <w:sz w:val="18"/>
                <w:szCs w:val="18"/>
                <w:lang w:val="es-ES" w:eastAsia="en-US"/>
              </w:rPr>
              <w:t xml:space="preserve">El </w:t>
            </w:r>
            <w:r w:rsidR="00742FFB">
              <w:rPr>
                <w:rFonts w:ascii="Arial" w:eastAsiaTheme="minorEastAsia" w:hAnsi="Arial" w:cs="Arial"/>
                <w:color w:val="000000" w:themeColor="text1"/>
                <w:kern w:val="32"/>
                <w:sz w:val="18"/>
                <w:szCs w:val="18"/>
                <w:lang w:val="es-ES" w:eastAsia="en-US"/>
              </w:rPr>
              <w:t>COMITENTE VENDEDOR</w:t>
            </w:r>
            <w:r w:rsidRPr="007B07BC">
              <w:rPr>
                <w:rFonts w:ascii="Arial" w:eastAsiaTheme="minorEastAsia" w:hAnsi="Arial" w:cs="Arial"/>
                <w:color w:val="000000" w:themeColor="text1"/>
                <w:kern w:val="32"/>
                <w:sz w:val="18"/>
                <w:szCs w:val="18"/>
                <w:lang w:val="es-ES" w:eastAsia="en-US"/>
              </w:rPr>
              <w:t xml:space="preserve"> debe entregar mensualmente a la Entidad la planilla con la relación de entregas y devoluciones realizadas durante el mes, con la siguiente información: </w:t>
            </w:r>
          </w:p>
          <w:p w14:paraId="3B939B6B" w14:textId="77777777" w:rsidR="007B07BC" w:rsidRPr="007B07BC" w:rsidRDefault="007B07BC" w:rsidP="007B07BC">
            <w:pPr>
              <w:pStyle w:val="Default"/>
              <w:ind w:left="708"/>
              <w:jc w:val="both"/>
              <w:rPr>
                <w:rFonts w:ascii="Arial" w:eastAsiaTheme="minorEastAsia" w:hAnsi="Arial" w:cs="Arial"/>
                <w:color w:val="000000" w:themeColor="text1"/>
                <w:sz w:val="18"/>
                <w:szCs w:val="18"/>
                <w:lang w:val="es-ES" w:eastAsia="en-US"/>
              </w:rPr>
            </w:pPr>
            <w:r w:rsidRPr="007B07BC">
              <w:rPr>
                <w:rFonts w:ascii="Arial" w:eastAsiaTheme="minorEastAsia" w:hAnsi="Arial" w:cs="Arial"/>
                <w:color w:val="000000" w:themeColor="text1"/>
                <w:kern w:val="32"/>
                <w:sz w:val="18"/>
                <w:szCs w:val="18"/>
                <w:lang w:val="es-ES" w:eastAsia="en-US"/>
              </w:rPr>
              <w:t xml:space="preserve">(i) fecha; </w:t>
            </w:r>
          </w:p>
          <w:p w14:paraId="28BE3C80" w14:textId="77777777" w:rsidR="007B07BC" w:rsidRPr="007B07BC" w:rsidRDefault="007B07BC" w:rsidP="007B07BC">
            <w:pPr>
              <w:pStyle w:val="Default"/>
              <w:ind w:left="708"/>
              <w:jc w:val="both"/>
              <w:rPr>
                <w:rFonts w:ascii="Arial" w:eastAsiaTheme="minorEastAsia" w:hAnsi="Arial" w:cs="Arial"/>
                <w:color w:val="000000" w:themeColor="text1"/>
                <w:sz w:val="18"/>
                <w:szCs w:val="18"/>
                <w:lang w:val="es-ES" w:eastAsia="en-US"/>
              </w:rPr>
            </w:pPr>
            <w:r w:rsidRPr="007B07BC">
              <w:rPr>
                <w:rFonts w:ascii="Arial" w:eastAsiaTheme="minorEastAsia" w:hAnsi="Arial" w:cs="Arial"/>
                <w:color w:val="000000" w:themeColor="text1"/>
                <w:kern w:val="32"/>
                <w:sz w:val="18"/>
                <w:szCs w:val="18"/>
                <w:lang w:val="es-ES" w:eastAsia="en-US"/>
              </w:rPr>
              <w:t>(</w:t>
            </w:r>
            <w:proofErr w:type="spellStart"/>
            <w:r w:rsidRPr="007B07BC">
              <w:rPr>
                <w:rFonts w:ascii="Arial" w:eastAsiaTheme="minorEastAsia" w:hAnsi="Arial" w:cs="Arial"/>
                <w:color w:val="000000" w:themeColor="text1"/>
                <w:kern w:val="32"/>
                <w:sz w:val="18"/>
                <w:szCs w:val="18"/>
                <w:lang w:val="es-ES" w:eastAsia="en-US"/>
              </w:rPr>
              <w:t>ii</w:t>
            </w:r>
            <w:proofErr w:type="spellEnd"/>
            <w:r w:rsidRPr="007B07BC">
              <w:rPr>
                <w:rFonts w:ascii="Arial" w:eastAsiaTheme="minorEastAsia" w:hAnsi="Arial" w:cs="Arial"/>
                <w:color w:val="000000" w:themeColor="text1"/>
                <w:kern w:val="32"/>
                <w:sz w:val="18"/>
                <w:szCs w:val="18"/>
                <w:lang w:val="es-ES" w:eastAsia="en-US"/>
              </w:rPr>
              <w:t xml:space="preserve">) nombre y número de identificación de la persona que recibe; </w:t>
            </w:r>
          </w:p>
          <w:p w14:paraId="2523D22B" w14:textId="77777777" w:rsidR="007B07BC" w:rsidRPr="007B07BC" w:rsidRDefault="007B07BC" w:rsidP="007B07BC">
            <w:pPr>
              <w:pStyle w:val="Default"/>
              <w:ind w:left="708"/>
              <w:jc w:val="both"/>
              <w:rPr>
                <w:rFonts w:ascii="Arial" w:eastAsiaTheme="minorEastAsia" w:hAnsi="Arial" w:cs="Arial"/>
                <w:color w:val="000000" w:themeColor="text1"/>
                <w:sz w:val="18"/>
                <w:szCs w:val="18"/>
                <w:lang w:val="es-ES" w:eastAsia="en-US"/>
              </w:rPr>
            </w:pPr>
            <w:r w:rsidRPr="007B07BC">
              <w:rPr>
                <w:rFonts w:ascii="Arial" w:eastAsiaTheme="minorEastAsia" w:hAnsi="Arial" w:cs="Arial"/>
                <w:color w:val="000000" w:themeColor="text1"/>
                <w:kern w:val="32"/>
                <w:sz w:val="18"/>
                <w:szCs w:val="18"/>
                <w:lang w:val="es-ES" w:eastAsia="en-US"/>
              </w:rPr>
              <w:t>(</w:t>
            </w:r>
            <w:proofErr w:type="spellStart"/>
            <w:r w:rsidRPr="007B07BC">
              <w:rPr>
                <w:rFonts w:ascii="Arial" w:eastAsiaTheme="minorEastAsia" w:hAnsi="Arial" w:cs="Arial"/>
                <w:color w:val="000000" w:themeColor="text1"/>
                <w:kern w:val="32"/>
                <w:sz w:val="18"/>
                <w:szCs w:val="18"/>
                <w:lang w:val="es-ES" w:eastAsia="en-US"/>
              </w:rPr>
              <w:t>iii</w:t>
            </w:r>
            <w:proofErr w:type="spellEnd"/>
            <w:r w:rsidRPr="007B07BC">
              <w:rPr>
                <w:rFonts w:ascii="Arial" w:eastAsiaTheme="minorEastAsia" w:hAnsi="Arial" w:cs="Arial"/>
                <w:color w:val="000000" w:themeColor="text1"/>
                <w:kern w:val="32"/>
                <w:sz w:val="18"/>
                <w:szCs w:val="18"/>
                <w:lang w:val="es-ES" w:eastAsia="en-US"/>
              </w:rPr>
              <w:t xml:space="preserve">) municipio de entrega; </w:t>
            </w:r>
          </w:p>
          <w:p w14:paraId="6A428307" w14:textId="77777777" w:rsidR="007B07BC" w:rsidRPr="007B07BC" w:rsidRDefault="007B07BC" w:rsidP="007B07BC">
            <w:pPr>
              <w:pStyle w:val="Default"/>
              <w:ind w:left="708"/>
              <w:jc w:val="both"/>
              <w:rPr>
                <w:rFonts w:ascii="Arial" w:eastAsiaTheme="minorEastAsia" w:hAnsi="Arial" w:cs="Arial"/>
                <w:color w:val="000000" w:themeColor="text1"/>
                <w:sz w:val="18"/>
                <w:szCs w:val="18"/>
                <w:lang w:val="es-ES" w:eastAsia="en-US"/>
              </w:rPr>
            </w:pPr>
            <w:r w:rsidRPr="007B07BC">
              <w:rPr>
                <w:rFonts w:ascii="Arial" w:eastAsiaTheme="minorEastAsia" w:hAnsi="Arial" w:cs="Arial"/>
                <w:color w:val="000000" w:themeColor="text1"/>
                <w:kern w:val="32"/>
                <w:sz w:val="18"/>
                <w:szCs w:val="18"/>
                <w:lang w:val="es-ES" w:eastAsia="en-US"/>
              </w:rPr>
              <w:t>(</w:t>
            </w:r>
            <w:proofErr w:type="spellStart"/>
            <w:r w:rsidRPr="007B07BC">
              <w:rPr>
                <w:rFonts w:ascii="Arial" w:eastAsiaTheme="minorEastAsia" w:hAnsi="Arial" w:cs="Arial"/>
                <w:color w:val="000000" w:themeColor="text1"/>
                <w:kern w:val="32"/>
                <w:sz w:val="18"/>
                <w:szCs w:val="18"/>
                <w:lang w:val="es-ES" w:eastAsia="en-US"/>
              </w:rPr>
              <w:t>iv</w:t>
            </w:r>
            <w:proofErr w:type="spellEnd"/>
            <w:r w:rsidRPr="007B07BC">
              <w:rPr>
                <w:rFonts w:ascii="Arial" w:eastAsiaTheme="minorEastAsia" w:hAnsi="Arial" w:cs="Arial"/>
                <w:color w:val="000000" w:themeColor="text1"/>
                <w:kern w:val="32"/>
                <w:sz w:val="18"/>
                <w:szCs w:val="18"/>
                <w:lang w:val="es-ES" w:eastAsia="en-US"/>
              </w:rPr>
              <w:t xml:space="preserve">) departamento de entrega; </w:t>
            </w:r>
          </w:p>
          <w:p w14:paraId="14A9815B" w14:textId="77777777" w:rsidR="007B07BC" w:rsidRPr="007B07BC" w:rsidRDefault="007B07BC" w:rsidP="007B07BC">
            <w:pPr>
              <w:pStyle w:val="Default"/>
              <w:ind w:left="708"/>
              <w:jc w:val="both"/>
              <w:rPr>
                <w:rFonts w:ascii="Arial" w:eastAsiaTheme="minorEastAsia" w:hAnsi="Arial" w:cs="Arial"/>
                <w:color w:val="000000" w:themeColor="text1"/>
                <w:kern w:val="32"/>
                <w:sz w:val="18"/>
                <w:szCs w:val="18"/>
                <w:lang w:val="es-ES" w:eastAsia="en-US"/>
              </w:rPr>
            </w:pPr>
            <w:r w:rsidRPr="007B07BC">
              <w:rPr>
                <w:rFonts w:ascii="Arial" w:eastAsiaTheme="minorEastAsia" w:hAnsi="Arial" w:cs="Arial"/>
                <w:color w:val="000000" w:themeColor="text1"/>
                <w:kern w:val="32"/>
                <w:sz w:val="18"/>
                <w:szCs w:val="18"/>
                <w:lang w:val="es-ES" w:eastAsia="en-US"/>
              </w:rPr>
              <w:t xml:space="preserve">(v) firma de la persona que recibe. </w:t>
            </w:r>
          </w:p>
          <w:p w14:paraId="45D4436B" w14:textId="77777777" w:rsidR="007B07BC" w:rsidRPr="007B07BC" w:rsidRDefault="007B07BC" w:rsidP="007B07BC">
            <w:pPr>
              <w:pStyle w:val="Default"/>
              <w:ind w:left="708"/>
              <w:jc w:val="both"/>
              <w:rPr>
                <w:rFonts w:ascii="Arial" w:eastAsiaTheme="minorEastAsia" w:hAnsi="Arial" w:cs="Arial"/>
                <w:color w:val="000000" w:themeColor="text1"/>
                <w:kern w:val="32"/>
                <w:sz w:val="18"/>
                <w:szCs w:val="18"/>
                <w:lang w:val="es-ES" w:eastAsia="en-US"/>
              </w:rPr>
            </w:pPr>
          </w:p>
          <w:p w14:paraId="7B2B4505" w14:textId="12CCAD70" w:rsidR="007B07BC" w:rsidRPr="007B07BC" w:rsidRDefault="007B07BC" w:rsidP="007B07BC">
            <w:pPr>
              <w:pStyle w:val="Textocomentario"/>
              <w:numPr>
                <w:ilvl w:val="0"/>
                <w:numId w:val="39"/>
              </w:numPr>
              <w:spacing w:after="200" w:line="276" w:lineRule="auto"/>
              <w:jc w:val="both"/>
              <w:rPr>
                <w:rFonts w:ascii="Arial" w:eastAsiaTheme="minorEastAsia" w:hAnsi="Arial" w:cs="Arial"/>
                <w:color w:val="000000" w:themeColor="text1"/>
                <w:kern w:val="32"/>
                <w:sz w:val="18"/>
                <w:szCs w:val="18"/>
                <w:lang w:val="es-ES"/>
              </w:rPr>
            </w:pPr>
            <w:r w:rsidRPr="007B07BC">
              <w:rPr>
                <w:rFonts w:ascii="Arial" w:eastAsiaTheme="minorEastAsia" w:hAnsi="Arial" w:cs="Arial"/>
                <w:color w:val="000000" w:themeColor="text1"/>
                <w:kern w:val="32"/>
                <w:sz w:val="18"/>
                <w:szCs w:val="18"/>
                <w:lang w:val="es-ES"/>
              </w:rPr>
              <w:t xml:space="preserve">El </w:t>
            </w:r>
            <w:r w:rsidR="00742FFB">
              <w:rPr>
                <w:rFonts w:ascii="Arial" w:eastAsiaTheme="minorEastAsia" w:hAnsi="Arial" w:cs="Arial"/>
                <w:color w:val="000000" w:themeColor="text1"/>
                <w:kern w:val="32"/>
                <w:sz w:val="18"/>
                <w:szCs w:val="18"/>
                <w:lang w:val="es-ES"/>
              </w:rPr>
              <w:t>COMITENTE VENDEDOR</w:t>
            </w:r>
            <w:r w:rsidRPr="007B07BC">
              <w:rPr>
                <w:rFonts w:ascii="Arial" w:eastAsiaTheme="minorEastAsia" w:hAnsi="Arial" w:cs="Arial"/>
                <w:color w:val="000000" w:themeColor="text1"/>
                <w:kern w:val="32"/>
                <w:sz w:val="18"/>
                <w:szCs w:val="18"/>
                <w:lang w:val="es-ES"/>
              </w:rPr>
              <w:t xml:space="preserve"> debe realizar mínimo dos (2) intentos de entrega antes de realizar la devolución de los bienes remitidos. Si por alguna circunstancia deben ser devueltos a su origen esto no generará costos adicionales Los tiempos máximos de distribución aplican para la devolución de los bienes. </w:t>
            </w:r>
          </w:p>
          <w:p w14:paraId="4603D943" w14:textId="77777777" w:rsidR="007B07BC" w:rsidRPr="007B07BC" w:rsidRDefault="007B07BC" w:rsidP="007B07BC">
            <w:pPr>
              <w:widowControl w:val="0"/>
              <w:tabs>
                <w:tab w:val="left" w:pos="317"/>
              </w:tabs>
              <w:suppressAutoHyphens/>
              <w:ind w:left="708"/>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De presentarse esta circunstancia, deberá adjuntarse a la facturación, la relación de las notas crédito aplicadas en el periodo.</w:t>
            </w:r>
          </w:p>
          <w:p w14:paraId="1CB2B057" w14:textId="77777777" w:rsidR="007B07BC" w:rsidRPr="007B07BC" w:rsidRDefault="007B07BC" w:rsidP="007B07BC">
            <w:pPr>
              <w:widowControl w:val="0"/>
              <w:tabs>
                <w:tab w:val="left" w:pos="317"/>
              </w:tabs>
              <w:jc w:val="both"/>
              <w:rPr>
                <w:rFonts w:ascii="Arial" w:eastAsiaTheme="minorEastAsia" w:hAnsi="Arial" w:cs="Arial"/>
                <w:b/>
                <w:bCs/>
                <w:color w:val="000000" w:themeColor="text1"/>
                <w:sz w:val="18"/>
                <w:szCs w:val="18"/>
              </w:rPr>
            </w:pPr>
          </w:p>
          <w:p w14:paraId="0E23BAA6" w14:textId="1637BF0D" w:rsidR="007B07BC" w:rsidRPr="007B07BC" w:rsidRDefault="007B07BC" w:rsidP="007B07BC">
            <w:pPr>
              <w:widowControl w:val="0"/>
              <w:tabs>
                <w:tab w:val="left" w:pos="317"/>
              </w:tabs>
              <w:suppressAutoHyphens/>
              <w:jc w:val="both"/>
              <w:rPr>
                <w:rFonts w:ascii="Arial" w:eastAsiaTheme="minorEastAsia" w:hAnsi="Arial" w:cs="Arial"/>
                <w:b/>
                <w:bCs/>
                <w:color w:val="000000" w:themeColor="text1"/>
                <w:kern w:val="32"/>
                <w:sz w:val="18"/>
                <w:szCs w:val="18"/>
              </w:rPr>
            </w:pPr>
            <w:r w:rsidRPr="007B07BC">
              <w:rPr>
                <w:rFonts w:ascii="Arial" w:eastAsiaTheme="minorEastAsia" w:hAnsi="Arial" w:cs="Arial"/>
                <w:b/>
                <w:bCs/>
                <w:color w:val="000000" w:themeColor="text1"/>
                <w:kern w:val="32"/>
                <w:sz w:val="18"/>
                <w:szCs w:val="18"/>
              </w:rPr>
              <w:t>Cubrimiento Nacional de Oficinas: (Establecimiento comercial, sucursales o agencias)</w:t>
            </w:r>
          </w:p>
          <w:p w14:paraId="0BBC18E5" w14:textId="77777777" w:rsidR="007B07BC" w:rsidRPr="007B07BC" w:rsidRDefault="007B07BC" w:rsidP="007B07BC">
            <w:pPr>
              <w:widowControl w:val="0"/>
              <w:tabs>
                <w:tab w:val="left" w:pos="317"/>
              </w:tabs>
              <w:suppressAutoHyphens/>
              <w:jc w:val="both"/>
              <w:rPr>
                <w:rFonts w:ascii="Arial" w:eastAsiaTheme="minorEastAsia" w:hAnsi="Arial" w:cs="Arial"/>
                <w:color w:val="000000" w:themeColor="text1"/>
                <w:kern w:val="32"/>
                <w:sz w:val="18"/>
                <w:szCs w:val="18"/>
              </w:rPr>
            </w:pPr>
          </w:p>
          <w:p w14:paraId="4A13D192" w14:textId="77777777" w:rsidR="007B07BC" w:rsidRPr="007B07BC" w:rsidRDefault="007B07BC" w:rsidP="007B07BC">
            <w:pPr>
              <w:pStyle w:val="Sinespaciado"/>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El proponente deberá acreditar que cuenta por Ío menos con seis (6) agencias a nivel nacional en diferentes ciudades capitales cada una, con mínimo tres (3) meses de constitución a la fecha de la presentación de la oferta. Este requisito será verificado con el Certificado de Existencia y Representación Legal expedido por la Cámara de Comercio, con una antelación no superior a un (1) mes a la fecha de cierre del proceso. (En caso de que la propuesta sea presentada por unión temporal o consorcio por lo menos uno de los integrantes de la forma asociativa debe presentar este documento).”</w:t>
            </w:r>
          </w:p>
          <w:p w14:paraId="755BB9B5" w14:textId="77777777" w:rsidR="007B07BC" w:rsidRPr="007B07BC" w:rsidRDefault="007B07BC" w:rsidP="007B07BC">
            <w:pPr>
              <w:pStyle w:val="Sinespaciado"/>
              <w:rPr>
                <w:rFonts w:ascii="Arial" w:eastAsiaTheme="minorEastAsia" w:hAnsi="Arial" w:cs="Arial"/>
                <w:color w:val="000000" w:themeColor="text1"/>
                <w:sz w:val="18"/>
                <w:szCs w:val="18"/>
              </w:rPr>
            </w:pPr>
          </w:p>
          <w:p w14:paraId="5AF055A1" w14:textId="46A69D8B" w:rsidR="007B07BC" w:rsidRPr="007B07BC" w:rsidRDefault="007B07BC" w:rsidP="007B07BC">
            <w:pPr>
              <w:pStyle w:val="Sinespaciado"/>
              <w:rPr>
                <w:rFonts w:ascii="Arial" w:eastAsiaTheme="minorEastAsia" w:hAnsi="Arial" w:cs="Arial"/>
                <w:color w:val="000000" w:themeColor="text1"/>
                <w:sz w:val="18"/>
                <w:szCs w:val="18"/>
                <w:lang w:val="es-CO"/>
              </w:rPr>
            </w:pPr>
            <w:r w:rsidRPr="007B07BC">
              <w:rPr>
                <w:rFonts w:ascii="Arial" w:eastAsiaTheme="minorEastAsia" w:hAnsi="Arial" w:cs="Arial"/>
                <w:b/>
                <w:bCs/>
                <w:color w:val="000000" w:themeColor="text1"/>
                <w:sz w:val="18"/>
                <w:szCs w:val="18"/>
              </w:rPr>
              <w:t xml:space="preserve">Nota 1: </w:t>
            </w:r>
            <w:r w:rsidRPr="007B07BC">
              <w:rPr>
                <w:rFonts w:ascii="Arial" w:eastAsiaTheme="minorEastAsia" w:hAnsi="Arial" w:cs="Arial"/>
                <w:color w:val="000000" w:themeColor="text1"/>
                <w:sz w:val="18"/>
                <w:szCs w:val="18"/>
              </w:rPr>
              <w:t xml:space="preserve">El cumplimiento del número de sucursales está enfocado en el caso fortuito de que una entrega no pueda realizarse en la sede correspondiente y la carga deba ser almacenada para su posterior entrega. En tal sentido, si se cumple esta circunstancia, 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deberá hacerse cargo de los costos de almacenamiento y demás gastos asociados, para luego cumplir con la entrega en la sede correspondiente.</w:t>
            </w:r>
          </w:p>
          <w:p w14:paraId="5111EB83" w14:textId="77777777" w:rsidR="007B07BC" w:rsidRPr="007B07BC" w:rsidRDefault="007B07BC" w:rsidP="007B07BC">
            <w:pPr>
              <w:widowControl w:val="0"/>
              <w:tabs>
                <w:tab w:val="left" w:pos="317"/>
              </w:tabs>
              <w:suppressAutoHyphens/>
              <w:jc w:val="both"/>
              <w:rPr>
                <w:rFonts w:ascii="Arial" w:eastAsiaTheme="minorEastAsia" w:hAnsi="Arial" w:cs="Arial"/>
                <w:color w:val="000000" w:themeColor="text1"/>
                <w:kern w:val="32"/>
                <w:sz w:val="18"/>
                <w:szCs w:val="18"/>
              </w:rPr>
            </w:pPr>
          </w:p>
          <w:p w14:paraId="3784DB41" w14:textId="73A906CC" w:rsidR="007B07BC" w:rsidRPr="007B07BC" w:rsidRDefault="007B07BC" w:rsidP="007B07BC">
            <w:pPr>
              <w:jc w:val="both"/>
              <w:rPr>
                <w:rFonts w:ascii="Arial" w:eastAsiaTheme="minorEastAsia" w:hAnsi="Arial" w:cs="Arial"/>
                <w:b/>
                <w:bCs/>
                <w:color w:val="000000" w:themeColor="text1"/>
                <w:sz w:val="18"/>
                <w:szCs w:val="18"/>
              </w:rPr>
            </w:pPr>
            <w:r w:rsidRPr="007B07BC">
              <w:rPr>
                <w:rFonts w:ascii="Arial" w:eastAsiaTheme="minorEastAsia" w:hAnsi="Arial" w:cs="Arial"/>
                <w:b/>
                <w:bCs/>
                <w:color w:val="000000" w:themeColor="text1"/>
                <w:sz w:val="18"/>
                <w:szCs w:val="18"/>
              </w:rPr>
              <w:lastRenderedPageBreak/>
              <w:t>Infraestructura física</w:t>
            </w:r>
          </w:p>
          <w:p w14:paraId="7EDC1E35" w14:textId="77777777" w:rsidR="007B07BC" w:rsidRPr="007B07BC" w:rsidRDefault="007B07BC" w:rsidP="007B07BC">
            <w:pPr>
              <w:jc w:val="both"/>
              <w:rPr>
                <w:rFonts w:ascii="Arial" w:eastAsiaTheme="minorEastAsia" w:hAnsi="Arial" w:cs="Arial"/>
                <w:b/>
                <w:bCs/>
                <w:color w:val="000000" w:themeColor="text1"/>
                <w:sz w:val="18"/>
                <w:szCs w:val="18"/>
              </w:rPr>
            </w:pPr>
          </w:p>
          <w:p w14:paraId="5D7FD009" w14:textId="11F8A608" w:rsidR="007B07BC" w:rsidRDefault="007B07BC" w:rsidP="007B07BC">
            <w:p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Contar con una bodega de mínimo de 200 Mts², que garantice que cuenta con un centro de acopio para su proceso de distribución a nivel nacional con suficiente espacio para que 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garantice que dispone del espacio para bodegajes por corto tiempo, en la ciudad de Bogotá.</w:t>
            </w:r>
          </w:p>
          <w:p w14:paraId="0497306B" w14:textId="77777777" w:rsidR="0087341D" w:rsidRPr="007B07BC" w:rsidRDefault="0087341D" w:rsidP="007B07BC">
            <w:pPr>
              <w:jc w:val="both"/>
              <w:rPr>
                <w:rFonts w:ascii="Arial" w:eastAsiaTheme="minorEastAsia" w:hAnsi="Arial" w:cs="Arial"/>
                <w:color w:val="000000" w:themeColor="text1"/>
                <w:sz w:val="18"/>
                <w:szCs w:val="18"/>
              </w:rPr>
            </w:pPr>
          </w:p>
          <w:p w14:paraId="0B5CE1FC" w14:textId="25C4A4D7" w:rsidR="007B07BC" w:rsidRPr="007B07BC" w:rsidRDefault="007B07BC" w:rsidP="007B07BC">
            <w:pPr>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Este espacio como bodega por corto tiempo, se solicita para que 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pueda realizar las redistribuciones, si es necesaria, o dado que existe carga que será trasladada, desde las diferentes regionales, en caso de que se presente dentro del traslado circunstancias (paros, derrumbes, bloqueos, entre otros) que, impidan llegar en los tiempos estimados por el Instituto, para la entrega oportuna de la documentación que, en su mayoría de veces es de carácter reservado. 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deberá garantizar que esta bodega de 200 Mts² cuente con condiciones técnicas mínimas de ventilación y seguridad para garantizar la integridad de la carga.</w:t>
            </w:r>
          </w:p>
          <w:p w14:paraId="3A7C9037" w14:textId="77777777" w:rsidR="0087341D" w:rsidRDefault="0087341D" w:rsidP="007B07BC">
            <w:pPr>
              <w:keepNext/>
              <w:tabs>
                <w:tab w:val="left" w:pos="33"/>
              </w:tabs>
              <w:jc w:val="both"/>
              <w:outlineLvl w:val="0"/>
              <w:rPr>
                <w:rFonts w:ascii="Arial" w:eastAsiaTheme="minorEastAsia" w:hAnsi="Arial" w:cs="Arial"/>
                <w:b/>
                <w:bCs/>
                <w:color w:val="000000" w:themeColor="text1"/>
                <w:kern w:val="32"/>
                <w:sz w:val="18"/>
                <w:szCs w:val="18"/>
              </w:rPr>
            </w:pPr>
            <w:bookmarkStart w:id="7" w:name="_Hlk41043021"/>
          </w:p>
          <w:p w14:paraId="632F0E0C" w14:textId="77777777" w:rsidR="0087341D" w:rsidRDefault="0087341D" w:rsidP="007B07BC">
            <w:pPr>
              <w:keepNext/>
              <w:tabs>
                <w:tab w:val="left" w:pos="33"/>
              </w:tabs>
              <w:jc w:val="both"/>
              <w:outlineLvl w:val="0"/>
              <w:rPr>
                <w:rFonts w:ascii="Arial" w:eastAsiaTheme="minorEastAsia" w:hAnsi="Arial" w:cs="Arial"/>
                <w:b/>
                <w:bCs/>
                <w:color w:val="000000" w:themeColor="text1"/>
                <w:kern w:val="32"/>
                <w:sz w:val="18"/>
                <w:szCs w:val="18"/>
              </w:rPr>
            </w:pPr>
          </w:p>
          <w:p w14:paraId="05562591" w14:textId="57B55948" w:rsidR="007B07BC" w:rsidRPr="007B07BC" w:rsidRDefault="007B07BC" w:rsidP="007B07BC">
            <w:pPr>
              <w:keepNext/>
              <w:tabs>
                <w:tab w:val="left" w:pos="33"/>
              </w:tabs>
              <w:jc w:val="both"/>
              <w:outlineLvl w:val="0"/>
              <w:rPr>
                <w:rFonts w:ascii="Arial" w:eastAsiaTheme="minorEastAsia" w:hAnsi="Arial" w:cs="Arial"/>
                <w:b/>
                <w:bCs/>
                <w:color w:val="000000" w:themeColor="text1"/>
                <w:kern w:val="32"/>
                <w:sz w:val="18"/>
                <w:szCs w:val="18"/>
              </w:rPr>
            </w:pPr>
            <w:r w:rsidRPr="007B07BC">
              <w:rPr>
                <w:rFonts w:ascii="Arial" w:eastAsiaTheme="minorEastAsia" w:hAnsi="Arial" w:cs="Arial"/>
                <w:b/>
                <w:bCs/>
                <w:color w:val="000000" w:themeColor="text1"/>
                <w:kern w:val="32"/>
                <w:sz w:val="18"/>
                <w:szCs w:val="18"/>
              </w:rPr>
              <w:t>Puntos y plazos de Entrega</w:t>
            </w:r>
          </w:p>
          <w:bookmarkEnd w:id="7"/>
          <w:p w14:paraId="54EBD4CF" w14:textId="77777777" w:rsidR="007B07BC" w:rsidRPr="007B07BC" w:rsidRDefault="007B07BC" w:rsidP="007B07BC">
            <w:pPr>
              <w:ind w:firstLine="34"/>
              <w:jc w:val="both"/>
              <w:rPr>
                <w:rFonts w:ascii="Arial" w:eastAsiaTheme="minorEastAsia" w:hAnsi="Arial" w:cs="Arial"/>
                <w:color w:val="000000" w:themeColor="text1"/>
                <w:sz w:val="18"/>
                <w:szCs w:val="18"/>
              </w:rPr>
            </w:pPr>
          </w:p>
          <w:p w14:paraId="764FFEAF" w14:textId="6AD73F55" w:rsidR="007B07BC" w:rsidRPr="007B07BC" w:rsidRDefault="007B07BC" w:rsidP="007B07BC">
            <w:pPr>
              <w:autoSpaceDE w:val="0"/>
              <w:autoSpaceDN w:val="0"/>
              <w:adjustRightInd w:val="0"/>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sz w:val="18"/>
                <w:szCs w:val="18"/>
              </w:rPr>
              <w:t xml:space="preserve">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deberá estar en permanente contacto con el supervisor del </w:t>
            </w:r>
            <w:r w:rsidR="002F5405">
              <w:rPr>
                <w:rFonts w:ascii="Arial" w:hAnsi="Arial" w:cs="Arial"/>
                <w:sz w:val="18"/>
                <w:szCs w:val="18"/>
                <w:lang w:eastAsia="en-US"/>
              </w:rPr>
              <w:t>servicio</w:t>
            </w:r>
            <w:r w:rsidRPr="007B07BC">
              <w:rPr>
                <w:rFonts w:ascii="Arial" w:eastAsiaTheme="minorEastAsia" w:hAnsi="Arial" w:cs="Arial"/>
                <w:color w:val="000000" w:themeColor="text1"/>
                <w:sz w:val="18"/>
                <w:szCs w:val="18"/>
              </w:rPr>
              <w:t xml:space="preserve"> del ICBF, para el cabal cumplimiento del objeto del mismo.</w:t>
            </w:r>
          </w:p>
          <w:p w14:paraId="75EA7895" w14:textId="77777777" w:rsidR="007B07BC" w:rsidRPr="007B07BC" w:rsidRDefault="007B07BC" w:rsidP="007B07BC">
            <w:pPr>
              <w:autoSpaceDE w:val="0"/>
              <w:autoSpaceDN w:val="0"/>
              <w:adjustRightInd w:val="0"/>
              <w:jc w:val="both"/>
              <w:rPr>
                <w:rFonts w:ascii="Arial" w:eastAsiaTheme="minorEastAsia" w:hAnsi="Arial" w:cs="Arial"/>
                <w:color w:val="000000" w:themeColor="text1"/>
                <w:sz w:val="18"/>
                <w:szCs w:val="18"/>
              </w:rPr>
            </w:pPr>
          </w:p>
          <w:p w14:paraId="3F20D375" w14:textId="5EA58734" w:rsidR="007B07BC" w:rsidRPr="007B07BC" w:rsidRDefault="007B07BC" w:rsidP="007B07BC">
            <w:pPr>
              <w:contextualSpacing/>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sz w:val="18"/>
                <w:szCs w:val="18"/>
              </w:rPr>
              <w:t xml:space="preserve">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se compromete a entregar los elementos (bienes y/o mercancías), debidamente empacados (aquellos bienes que presenten deterioro de su empaque o embalaje inicial y se requiera reforzar para asegurar su traslado) e identificados, en las dependencias que el ICBF ha definido como puntos de entrega a nivel nacional, los cuales son Regionales y Centros Zonales</w:t>
            </w:r>
            <w:r w:rsidRPr="007B07BC">
              <w:rPr>
                <w:rFonts w:ascii="Arial" w:eastAsiaTheme="minorEastAsia" w:hAnsi="Arial" w:cs="Arial"/>
                <w:i/>
                <w:iCs/>
                <w:color w:val="000000" w:themeColor="text1"/>
                <w:sz w:val="18"/>
                <w:szCs w:val="18"/>
              </w:rPr>
              <w:t xml:space="preserve"> y </w:t>
            </w:r>
            <w:r w:rsidRPr="007B07BC">
              <w:rPr>
                <w:rFonts w:ascii="Arial" w:eastAsiaTheme="minorEastAsia" w:hAnsi="Arial" w:cs="Arial"/>
                <w:color w:val="000000" w:themeColor="text1"/>
                <w:sz w:val="18"/>
                <w:szCs w:val="18"/>
              </w:rPr>
              <w:t>eventualmente a otras entidades de estado</w:t>
            </w:r>
            <w:r w:rsidRPr="007B07BC">
              <w:rPr>
                <w:rFonts w:ascii="Arial" w:eastAsiaTheme="minorEastAsia" w:hAnsi="Arial" w:cs="Arial"/>
                <w:i/>
                <w:iCs/>
                <w:color w:val="000000" w:themeColor="text1"/>
                <w:sz w:val="18"/>
                <w:szCs w:val="18"/>
              </w:rPr>
              <w:t xml:space="preserve">, </w:t>
            </w:r>
            <w:r w:rsidRPr="007B07BC">
              <w:rPr>
                <w:rFonts w:ascii="Arial" w:eastAsiaTheme="minorEastAsia" w:hAnsi="Arial" w:cs="Arial"/>
                <w:color w:val="000000" w:themeColor="text1"/>
                <w:sz w:val="18"/>
                <w:szCs w:val="18"/>
              </w:rPr>
              <w:t>de acuerdo con las solicitudes aprobadas por el supervisor del ICBF .</w:t>
            </w:r>
          </w:p>
          <w:p w14:paraId="695CF58F" w14:textId="77777777" w:rsidR="007B07BC" w:rsidRPr="007B07BC" w:rsidRDefault="007B07BC" w:rsidP="007B07BC">
            <w:pPr>
              <w:contextualSpacing/>
              <w:jc w:val="both"/>
              <w:rPr>
                <w:rFonts w:ascii="Arial" w:eastAsiaTheme="minorEastAsia" w:hAnsi="Arial" w:cs="Arial"/>
                <w:b/>
                <w:bCs/>
                <w:color w:val="000000" w:themeColor="text1"/>
                <w:kern w:val="32"/>
                <w:sz w:val="18"/>
                <w:szCs w:val="18"/>
              </w:rPr>
            </w:pPr>
          </w:p>
          <w:p w14:paraId="2E4568C9" w14:textId="1F3ADBF8" w:rsidR="007B07BC" w:rsidRDefault="007B07BC" w:rsidP="007B07BC">
            <w:pPr>
              <w:jc w:val="both"/>
              <w:rPr>
                <w:rFonts w:ascii="Arial" w:eastAsiaTheme="minorEastAsia" w:hAnsi="Arial" w:cs="Arial"/>
                <w:b/>
                <w:bCs/>
                <w:color w:val="000000" w:themeColor="text1"/>
                <w:kern w:val="32"/>
                <w:sz w:val="18"/>
                <w:szCs w:val="18"/>
              </w:rPr>
            </w:pPr>
            <w:r w:rsidRPr="007B07BC">
              <w:rPr>
                <w:rFonts w:ascii="Arial" w:eastAsiaTheme="minorEastAsia" w:hAnsi="Arial" w:cs="Arial"/>
                <w:b/>
                <w:bCs/>
                <w:color w:val="000000" w:themeColor="text1"/>
                <w:kern w:val="32"/>
                <w:sz w:val="18"/>
                <w:szCs w:val="18"/>
              </w:rPr>
              <w:t>Procedimiento para fijar precios de servicios embalajes y elementos no previstos</w:t>
            </w:r>
          </w:p>
          <w:p w14:paraId="4590598F" w14:textId="77777777" w:rsidR="0087341D" w:rsidRPr="007B07BC" w:rsidRDefault="0087341D" w:rsidP="007B07BC">
            <w:pPr>
              <w:jc w:val="both"/>
              <w:rPr>
                <w:rFonts w:ascii="Arial" w:eastAsiaTheme="minorEastAsia" w:hAnsi="Arial" w:cs="Arial"/>
                <w:b/>
                <w:bCs/>
                <w:color w:val="000000" w:themeColor="text1"/>
                <w:kern w:val="32"/>
                <w:sz w:val="18"/>
                <w:szCs w:val="18"/>
              </w:rPr>
            </w:pPr>
          </w:p>
          <w:p w14:paraId="37D1A7D5" w14:textId="77777777" w:rsidR="007B07BC" w:rsidRDefault="007B07BC" w:rsidP="007B07BC">
            <w:pPr>
              <w:jc w:val="both"/>
              <w:rPr>
                <w:rFonts w:ascii="Arial" w:eastAsiaTheme="minorEastAsia" w:hAnsi="Arial" w:cs="Arial"/>
                <w:color w:val="000000" w:themeColor="text1"/>
                <w:kern w:val="32"/>
                <w:sz w:val="18"/>
                <w:szCs w:val="18"/>
              </w:rPr>
            </w:pPr>
            <w:r w:rsidRPr="007B07BC">
              <w:rPr>
                <w:rFonts w:ascii="Arial" w:eastAsiaTheme="minorEastAsia" w:hAnsi="Arial" w:cs="Arial"/>
                <w:color w:val="000000" w:themeColor="text1"/>
                <w:kern w:val="32"/>
                <w:sz w:val="18"/>
                <w:szCs w:val="18"/>
              </w:rPr>
              <w:t>En el evento que el ICBF requiera el traslado de un elemento no previsto, o un tipo de embalaje no contemplado, o un traslado delicado que involucre alguna carga extra dimensionada, o que llegue a requerir un transporte especial), se realizara el siguiente procedimiento:</w:t>
            </w:r>
          </w:p>
          <w:p w14:paraId="23452DCA" w14:textId="77777777" w:rsidR="0087341D" w:rsidRPr="007B07BC" w:rsidRDefault="0087341D" w:rsidP="007B07BC">
            <w:pPr>
              <w:jc w:val="both"/>
              <w:rPr>
                <w:rFonts w:ascii="Arial" w:eastAsiaTheme="minorEastAsia" w:hAnsi="Arial" w:cs="Arial"/>
                <w:color w:val="000000" w:themeColor="text1"/>
                <w:kern w:val="32"/>
                <w:sz w:val="18"/>
                <w:szCs w:val="18"/>
              </w:rPr>
            </w:pPr>
          </w:p>
          <w:p w14:paraId="012074CB" w14:textId="0F40C251" w:rsidR="007B07BC" w:rsidRPr="007B07BC" w:rsidRDefault="007B07BC" w:rsidP="007B07BC">
            <w:pPr>
              <w:pStyle w:val="Default"/>
              <w:numPr>
                <w:ilvl w:val="0"/>
                <w:numId w:val="43"/>
              </w:numPr>
              <w:spacing w:line="276" w:lineRule="auto"/>
              <w:jc w:val="both"/>
              <w:rPr>
                <w:rFonts w:ascii="Arial" w:eastAsiaTheme="minorEastAsia" w:hAnsi="Arial" w:cs="Arial"/>
                <w:color w:val="000000" w:themeColor="text1"/>
                <w:kern w:val="32"/>
                <w:sz w:val="18"/>
                <w:szCs w:val="18"/>
                <w:lang w:val="es-ES" w:eastAsia="en-US"/>
              </w:rPr>
            </w:pPr>
            <w:r w:rsidRPr="007B07BC">
              <w:rPr>
                <w:rFonts w:ascii="Arial" w:eastAsiaTheme="minorEastAsia" w:hAnsi="Arial" w:cs="Arial"/>
                <w:color w:val="000000" w:themeColor="text1"/>
                <w:kern w:val="32"/>
                <w:sz w:val="18"/>
                <w:szCs w:val="18"/>
                <w:lang w:val="es-ES" w:eastAsia="en-US"/>
              </w:rPr>
              <w:t xml:space="preserve">El </w:t>
            </w:r>
            <w:r w:rsidR="00742FFB">
              <w:rPr>
                <w:rFonts w:ascii="Arial" w:eastAsiaTheme="minorEastAsia" w:hAnsi="Arial" w:cs="Arial"/>
                <w:color w:val="000000" w:themeColor="text1"/>
                <w:kern w:val="32"/>
                <w:sz w:val="18"/>
                <w:szCs w:val="18"/>
                <w:lang w:val="es-ES" w:eastAsia="en-US"/>
              </w:rPr>
              <w:t>COMITENTE VENDEDOR</w:t>
            </w:r>
            <w:r w:rsidRPr="007B07BC">
              <w:rPr>
                <w:rFonts w:ascii="Arial" w:eastAsiaTheme="minorEastAsia" w:hAnsi="Arial" w:cs="Arial"/>
                <w:color w:val="000000" w:themeColor="text1"/>
                <w:kern w:val="32"/>
                <w:sz w:val="18"/>
                <w:szCs w:val="18"/>
                <w:lang w:val="es-ES" w:eastAsia="en-US"/>
              </w:rPr>
              <w:t xml:space="preserve">, a solicitud del supervisor del </w:t>
            </w:r>
            <w:r w:rsidR="002F5405">
              <w:rPr>
                <w:rFonts w:ascii="Arial" w:hAnsi="Arial" w:cs="Arial"/>
                <w:sz w:val="18"/>
                <w:szCs w:val="18"/>
                <w:lang w:eastAsia="en-US"/>
              </w:rPr>
              <w:t>servicio</w:t>
            </w:r>
            <w:r w:rsidRPr="007B07BC">
              <w:rPr>
                <w:rFonts w:ascii="Arial" w:eastAsiaTheme="minorEastAsia" w:hAnsi="Arial" w:cs="Arial"/>
                <w:color w:val="000000" w:themeColor="text1"/>
                <w:kern w:val="32"/>
                <w:sz w:val="18"/>
                <w:szCs w:val="18"/>
                <w:lang w:val="es-ES" w:eastAsia="en-US"/>
              </w:rPr>
              <w:t xml:space="preserve">, remitirá cotización en medio magnético y/o físico del (los) elemento(s) solicitado(s) dentro de los tres (3) días hábiles siguientes a la notificación del requerimiento, detallando al menos: el bien a trasladar, de que punto a que punto, </w:t>
            </w:r>
            <w:r w:rsidRPr="007B07BC">
              <w:rPr>
                <w:rFonts w:ascii="Arial" w:eastAsiaTheme="minorEastAsia" w:hAnsi="Arial" w:cs="Arial"/>
                <w:color w:val="000000" w:themeColor="text1"/>
                <w:sz w:val="18"/>
                <w:szCs w:val="18"/>
                <w:shd w:val="clear" w:color="auto" w:fill="FFFFFF"/>
              </w:rPr>
              <w:t>detalle del vehículo que requiere</w:t>
            </w:r>
            <w:r w:rsidRPr="007B07BC">
              <w:rPr>
                <w:rFonts w:ascii="Arial" w:eastAsiaTheme="minorEastAsia" w:hAnsi="Arial" w:cs="Arial"/>
                <w:color w:val="000000" w:themeColor="text1"/>
                <w:kern w:val="32"/>
                <w:sz w:val="18"/>
                <w:szCs w:val="18"/>
                <w:lang w:val="es-ES" w:eastAsia="en-US"/>
              </w:rPr>
              <w:t xml:space="preserve">, valor unitario, valor total. En caso de carga extra dimensionada (como maquinarias donadas o aquella que </w:t>
            </w:r>
            <w:r w:rsidRPr="007B07BC">
              <w:rPr>
                <w:rFonts w:ascii="Arial" w:eastAsiaTheme="minorEastAsia" w:hAnsi="Arial" w:cs="Arial"/>
                <w:color w:val="000000" w:themeColor="text1"/>
                <w:sz w:val="18"/>
                <w:szCs w:val="18"/>
                <w:shd w:val="clear" w:color="auto" w:fill="FFFFFF"/>
              </w:rPr>
              <w:t xml:space="preserve">exceda las dimensiones de la carrocería de los vehículos convencionales homologados por el Ministerio de Transporte para la movilización de carga en tránsito normal por las vías públicas). Se deberá realizar dentro de los cinco (5) días hábiles siguientes a la notificación del requerimiento. </w:t>
            </w:r>
          </w:p>
          <w:p w14:paraId="552D3E20" w14:textId="77777777" w:rsidR="007B07BC" w:rsidRPr="007B07BC" w:rsidRDefault="007B07BC" w:rsidP="007B07BC">
            <w:pPr>
              <w:pStyle w:val="Default"/>
              <w:spacing w:line="276" w:lineRule="auto"/>
              <w:ind w:left="360"/>
              <w:jc w:val="both"/>
              <w:rPr>
                <w:rFonts w:ascii="Arial" w:eastAsiaTheme="minorEastAsia" w:hAnsi="Arial" w:cs="Arial"/>
                <w:color w:val="000000" w:themeColor="text1"/>
                <w:kern w:val="32"/>
                <w:sz w:val="18"/>
                <w:szCs w:val="18"/>
                <w:lang w:val="es-ES" w:eastAsia="en-US"/>
              </w:rPr>
            </w:pPr>
          </w:p>
          <w:p w14:paraId="43B53C2D" w14:textId="426B4A88" w:rsidR="007B07BC" w:rsidRPr="007B07BC" w:rsidRDefault="007B07BC" w:rsidP="007B07BC">
            <w:pPr>
              <w:pStyle w:val="Default"/>
              <w:numPr>
                <w:ilvl w:val="0"/>
                <w:numId w:val="43"/>
              </w:numPr>
              <w:spacing w:line="276" w:lineRule="auto"/>
              <w:jc w:val="both"/>
              <w:rPr>
                <w:rFonts w:ascii="Arial" w:eastAsiaTheme="minorEastAsia" w:hAnsi="Arial" w:cs="Arial"/>
                <w:color w:val="000000" w:themeColor="text1"/>
                <w:sz w:val="18"/>
                <w:szCs w:val="18"/>
              </w:rPr>
            </w:pPr>
            <w:r w:rsidRPr="007B07BC">
              <w:rPr>
                <w:rFonts w:ascii="Arial" w:eastAsiaTheme="minorEastAsia" w:hAnsi="Arial" w:cs="Arial"/>
                <w:color w:val="000000" w:themeColor="text1"/>
                <w:kern w:val="32"/>
                <w:sz w:val="18"/>
                <w:szCs w:val="18"/>
                <w:lang w:val="es-ES" w:eastAsia="en-US"/>
              </w:rPr>
              <w:t xml:space="preserve">El supervisor del </w:t>
            </w:r>
            <w:r w:rsidR="002F5405">
              <w:rPr>
                <w:rFonts w:ascii="Arial" w:hAnsi="Arial" w:cs="Arial"/>
                <w:sz w:val="18"/>
                <w:szCs w:val="18"/>
                <w:lang w:eastAsia="en-US"/>
              </w:rPr>
              <w:t>servicio</w:t>
            </w:r>
            <w:r w:rsidRPr="007B07BC">
              <w:rPr>
                <w:rFonts w:ascii="Arial" w:eastAsiaTheme="minorEastAsia" w:hAnsi="Arial" w:cs="Arial"/>
                <w:color w:val="000000" w:themeColor="text1"/>
                <w:kern w:val="32"/>
                <w:sz w:val="18"/>
                <w:szCs w:val="18"/>
                <w:lang w:val="es-ES" w:eastAsia="en-US"/>
              </w:rPr>
              <w:t xml:space="preserve"> solicitará mínimo una (01) cotización adicional a proveedores diferentes al </w:t>
            </w:r>
            <w:r w:rsidR="00742FFB">
              <w:rPr>
                <w:rFonts w:ascii="Arial" w:eastAsiaTheme="minorEastAsia" w:hAnsi="Arial" w:cs="Arial"/>
                <w:color w:val="000000" w:themeColor="text1"/>
                <w:kern w:val="32"/>
                <w:sz w:val="18"/>
                <w:szCs w:val="18"/>
                <w:lang w:val="es-ES" w:eastAsia="en-US"/>
              </w:rPr>
              <w:t>COMITENTE VENDEDOR</w:t>
            </w:r>
            <w:r w:rsidRPr="007B07BC">
              <w:rPr>
                <w:rFonts w:ascii="Arial" w:eastAsiaTheme="minorEastAsia" w:hAnsi="Arial" w:cs="Arial"/>
                <w:color w:val="000000" w:themeColor="text1"/>
                <w:kern w:val="32"/>
                <w:sz w:val="18"/>
                <w:szCs w:val="18"/>
                <w:lang w:val="es-ES" w:eastAsia="en-US"/>
              </w:rPr>
              <w:t xml:space="preserve"> (o sus integrantes si se trata de un oferente plural), que presten servicios conforme a las condiciones previstas en el presente documento, las cuales se compararán con la cotización solicitada al </w:t>
            </w:r>
            <w:r w:rsidR="00742FFB">
              <w:rPr>
                <w:rFonts w:ascii="Arial" w:eastAsiaTheme="minorEastAsia" w:hAnsi="Arial" w:cs="Arial"/>
                <w:color w:val="000000" w:themeColor="text1"/>
                <w:kern w:val="32"/>
                <w:sz w:val="18"/>
                <w:szCs w:val="18"/>
                <w:lang w:val="es-ES" w:eastAsia="en-US"/>
              </w:rPr>
              <w:t>COMITENTE VENDEDOR</w:t>
            </w:r>
            <w:r w:rsidRPr="007B07BC">
              <w:rPr>
                <w:rFonts w:ascii="Arial" w:eastAsiaTheme="minorEastAsia" w:hAnsi="Arial" w:cs="Arial"/>
                <w:color w:val="000000" w:themeColor="text1"/>
                <w:kern w:val="32"/>
                <w:sz w:val="18"/>
                <w:szCs w:val="18"/>
                <w:lang w:val="es-ES" w:eastAsia="en-US"/>
              </w:rPr>
              <w:t xml:space="preserve">. </w:t>
            </w:r>
          </w:p>
          <w:p w14:paraId="1AD25487" w14:textId="77777777" w:rsidR="007B07BC" w:rsidRPr="007B07BC" w:rsidRDefault="007B07BC" w:rsidP="007B07BC">
            <w:pPr>
              <w:pStyle w:val="Default"/>
              <w:spacing w:line="276" w:lineRule="auto"/>
              <w:ind w:left="360"/>
              <w:jc w:val="both"/>
              <w:rPr>
                <w:rFonts w:ascii="Arial" w:eastAsiaTheme="minorEastAsia" w:hAnsi="Arial" w:cs="Arial"/>
                <w:color w:val="000000" w:themeColor="text1"/>
                <w:sz w:val="18"/>
                <w:szCs w:val="18"/>
              </w:rPr>
            </w:pPr>
          </w:p>
          <w:p w14:paraId="12019224" w14:textId="29172A96" w:rsidR="007B07BC" w:rsidRPr="007B07BC" w:rsidRDefault="007B07BC" w:rsidP="007B07BC">
            <w:pPr>
              <w:pStyle w:val="Default"/>
              <w:numPr>
                <w:ilvl w:val="0"/>
                <w:numId w:val="44"/>
              </w:numPr>
              <w:spacing w:line="276" w:lineRule="auto"/>
              <w:jc w:val="both"/>
              <w:rPr>
                <w:rFonts w:ascii="Arial" w:eastAsiaTheme="minorEastAsia" w:hAnsi="Arial" w:cs="Arial"/>
                <w:color w:val="000000" w:themeColor="text1"/>
                <w:sz w:val="18"/>
                <w:szCs w:val="18"/>
                <w:lang w:val="es-ES"/>
              </w:rPr>
            </w:pPr>
            <w:r w:rsidRPr="007B07BC">
              <w:rPr>
                <w:rFonts w:ascii="Arial" w:eastAsiaTheme="minorEastAsia" w:hAnsi="Arial" w:cs="Arial"/>
                <w:color w:val="000000" w:themeColor="text1"/>
                <w:sz w:val="18"/>
                <w:szCs w:val="18"/>
              </w:rPr>
              <w:lastRenderedPageBreak/>
              <w:t xml:space="preserve">El supervisor del </w:t>
            </w:r>
            <w:r w:rsidR="002F5405">
              <w:rPr>
                <w:rFonts w:ascii="Arial" w:hAnsi="Arial" w:cs="Arial"/>
                <w:sz w:val="18"/>
                <w:szCs w:val="18"/>
                <w:lang w:eastAsia="en-US"/>
              </w:rPr>
              <w:t>servicio</w:t>
            </w:r>
            <w:r w:rsidRPr="007B07BC">
              <w:rPr>
                <w:rFonts w:ascii="Arial" w:eastAsiaTheme="minorEastAsia" w:hAnsi="Arial" w:cs="Arial"/>
                <w:color w:val="000000" w:themeColor="text1"/>
                <w:sz w:val="18"/>
                <w:szCs w:val="18"/>
              </w:rPr>
              <w:t xml:space="preserve"> elegirá la cotización más favorable para el ICBF, teniendo en cuenta el menor precio y con base en dicha cotización, el </w:t>
            </w:r>
            <w:r w:rsidR="00742FFB">
              <w:rPr>
                <w:rFonts w:ascii="Arial" w:eastAsiaTheme="minorEastAsia" w:hAnsi="Arial" w:cs="Arial"/>
                <w:color w:val="000000" w:themeColor="text1"/>
                <w:sz w:val="18"/>
                <w:szCs w:val="18"/>
              </w:rPr>
              <w:t>COMITENTE VENDEDOR</w:t>
            </w:r>
            <w:r w:rsidRPr="007B07BC">
              <w:rPr>
                <w:rFonts w:ascii="Arial" w:eastAsiaTheme="minorEastAsia" w:hAnsi="Arial" w:cs="Arial"/>
                <w:color w:val="000000" w:themeColor="text1"/>
                <w:sz w:val="18"/>
                <w:szCs w:val="18"/>
              </w:rPr>
              <w:t xml:space="preserve"> se obligará a </w:t>
            </w:r>
            <w:r w:rsidRPr="007B07BC">
              <w:rPr>
                <w:rFonts w:ascii="Arial" w:eastAsiaTheme="minorEastAsia" w:hAnsi="Arial" w:cs="Arial"/>
                <w:color w:val="000000" w:themeColor="text1"/>
                <w:sz w:val="18"/>
                <w:szCs w:val="18"/>
                <w:lang w:val="es-ES"/>
              </w:rPr>
              <w:t xml:space="preserve">realizar el </w:t>
            </w:r>
            <w:r w:rsidRPr="007B07BC">
              <w:rPr>
                <w:rFonts w:ascii="Arial" w:eastAsiaTheme="minorEastAsia" w:hAnsi="Arial" w:cs="Arial"/>
                <w:color w:val="000000" w:themeColor="text1"/>
                <w:sz w:val="18"/>
                <w:szCs w:val="18"/>
              </w:rPr>
              <w:t xml:space="preserve">traslado, </w:t>
            </w:r>
            <w:r w:rsidRPr="007B07BC">
              <w:rPr>
                <w:rFonts w:ascii="Arial" w:eastAsiaTheme="minorEastAsia" w:hAnsi="Arial" w:cs="Arial"/>
                <w:color w:val="000000" w:themeColor="text1"/>
                <w:sz w:val="18"/>
                <w:szCs w:val="18"/>
                <w:lang w:val="es-ES"/>
              </w:rPr>
              <w:t>el cual será facturado al menor precio de las dos (2) cotizaciones obtenidas.</w:t>
            </w:r>
          </w:p>
          <w:p w14:paraId="61503369" w14:textId="77777777" w:rsidR="007B07BC" w:rsidRPr="007B07BC" w:rsidRDefault="007B07BC" w:rsidP="007B07BC">
            <w:pPr>
              <w:pStyle w:val="Default"/>
              <w:spacing w:line="276" w:lineRule="auto"/>
              <w:ind w:left="360"/>
              <w:jc w:val="both"/>
              <w:rPr>
                <w:rFonts w:ascii="Arial" w:eastAsiaTheme="minorEastAsia" w:hAnsi="Arial" w:cs="Arial"/>
                <w:color w:val="000000" w:themeColor="text1"/>
                <w:sz w:val="18"/>
                <w:szCs w:val="18"/>
                <w:lang w:val="es-ES"/>
              </w:rPr>
            </w:pPr>
          </w:p>
          <w:p w14:paraId="5CD13628" w14:textId="78C97489" w:rsidR="007B07BC" w:rsidRPr="007B07BC" w:rsidRDefault="007B07BC" w:rsidP="007B07BC">
            <w:pPr>
              <w:pStyle w:val="Default"/>
              <w:numPr>
                <w:ilvl w:val="0"/>
                <w:numId w:val="44"/>
              </w:numPr>
              <w:spacing w:line="276" w:lineRule="auto"/>
              <w:jc w:val="both"/>
              <w:rPr>
                <w:rFonts w:ascii="Arial" w:eastAsiaTheme="minorEastAsia" w:hAnsi="Arial" w:cs="Arial"/>
                <w:color w:val="000000" w:themeColor="text1"/>
                <w:sz w:val="18"/>
                <w:szCs w:val="18"/>
                <w:lang w:val="es-ES"/>
              </w:rPr>
            </w:pPr>
            <w:r w:rsidRPr="007B07BC">
              <w:rPr>
                <w:rFonts w:ascii="Arial" w:eastAsiaTheme="minorEastAsia" w:hAnsi="Arial" w:cs="Arial"/>
                <w:color w:val="000000" w:themeColor="text1"/>
                <w:sz w:val="18"/>
                <w:szCs w:val="18"/>
                <w:lang w:val="es-ES"/>
              </w:rPr>
              <w:t xml:space="preserve">Una vez notificado del precio definido mediante el procedimiento anterior, el </w:t>
            </w:r>
            <w:r w:rsidR="00742FFB">
              <w:rPr>
                <w:rFonts w:ascii="Arial" w:eastAsiaTheme="minorEastAsia" w:hAnsi="Arial" w:cs="Arial"/>
                <w:color w:val="000000" w:themeColor="text1"/>
                <w:sz w:val="18"/>
                <w:szCs w:val="18"/>
                <w:lang w:val="es-ES"/>
              </w:rPr>
              <w:t>COMITENTE VENDEDOR</w:t>
            </w:r>
            <w:r w:rsidRPr="007B07BC">
              <w:rPr>
                <w:rFonts w:ascii="Arial" w:eastAsiaTheme="minorEastAsia" w:hAnsi="Arial" w:cs="Arial"/>
                <w:color w:val="000000" w:themeColor="text1"/>
                <w:sz w:val="18"/>
                <w:szCs w:val="18"/>
                <w:lang w:val="es-ES"/>
              </w:rPr>
              <w:t xml:space="preserve"> deberá prestar el servicio o traslado dentro de los cuatro (4) días calendario siguientes a la notificación del requerimiento, previa aprobación por parte del supervisor del </w:t>
            </w:r>
            <w:r w:rsidR="002F5405">
              <w:rPr>
                <w:rFonts w:ascii="Arial" w:hAnsi="Arial" w:cs="Arial"/>
                <w:sz w:val="18"/>
                <w:szCs w:val="18"/>
                <w:lang w:eastAsia="en-US"/>
              </w:rPr>
              <w:t>servicio</w:t>
            </w:r>
            <w:r w:rsidRPr="007B07BC">
              <w:rPr>
                <w:rFonts w:ascii="Arial" w:eastAsiaTheme="minorEastAsia" w:hAnsi="Arial" w:cs="Arial"/>
                <w:color w:val="000000" w:themeColor="text1"/>
                <w:sz w:val="18"/>
                <w:szCs w:val="18"/>
                <w:lang w:val="es-ES"/>
              </w:rPr>
              <w:t xml:space="preserve"> y este quedará incluido como un servicio más dentro del proceso, por lo tanto, el valor a pagar por concepto de precios a servicios no previstos será descontado también de la bolsa de recursos</w:t>
            </w:r>
            <w:bookmarkStart w:id="8" w:name="_Hlk89350924"/>
            <w:r w:rsidRPr="007B07BC">
              <w:rPr>
                <w:rFonts w:ascii="Arial" w:eastAsiaTheme="minorEastAsia" w:hAnsi="Arial" w:cs="Arial"/>
                <w:color w:val="000000" w:themeColor="text1"/>
                <w:sz w:val="18"/>
                <w:szCs w:val="18"/>
                <w:lang w:val="es-ES"/>
              </w:rPr>
              <w:t>.</w:t>
            </w:r>
            <w:bookmarkEnd w:id="8"/>
            <w:r w:rsidRPr="007B07BC">
              <w:rPr>
                <w:rFonts w:ascii="Arial" w:eastAsiaTheme="minorEastAsia" w:hAnsi="Arial" w:cs="Arial"/>
                <w:color w:val="000000" w:themeColor="text1"/>
                <w:sz w:val="18"/>
                <w:szCs w:val="18"/>
                <w:lang w:val="es-ES"/>
              </w:rPr>
              <w:t xml:space="preserve"> </w:t>
            </w:r>
          </w:p>
          <w:p w14:paraId="611795C3" w14:textId="77777777" w:rsidR="007B07BC" w:rsidRPr="007B07BC" w:rsidRDefault="007B07BC" w:rsidP="007B07BC">
            <w:pPr>
              <w:pStyle w:val="Default"/>
              <w:spacing w:line="276" w:lineRule="auto"/>
              <w:ind w:left="360"/>
              <w:jc w:val="both"/>
              <w:rPr>
                <w:rFonts w:ascii="Arial" w:eastAsiaTheme="minorEastAsia" w:hAnsi="Arial" w:cs="Arial"/>
                <w:color w:val="000000" w:themeColor="text1"/>
                <w:sz w:val="18"/>
                <w:szCs w:val="18"/>
              </w:rPr>
            </w:pPr>
          </w:p>
          <w:p w14:paraId="18036290" w14:textId="6388A6E0" w:rsidR="007B07BC" w:rsidRDefault="007B07BC" w:rsidP="004A73CD">
            <w:pPr>
              <w:jc w:val="both"/>
              <w:rPr>
                <w:rFonts w:ascii="Arial" w:eastAsiaTheme="minorEastAsia" w:hAnsi="Arial" w:cs="Arial"/>
                <w:color w:val="000000" w:themeColor="text1"/>
                <w:kern w:val="32"/>
                <w:sz w:val="18"/>
                <w:szCs w:val="18"/>
              </w:rPr>
            </w:pPr>
            <w:r w:rsidRPr="007B07BC">
              <w:rPr>
                <w:rFonts w:ascii="Arial" w:eastAsiaTheme="minorEastAsia" w:hAnsi="Arial" w:cs="Arial"/>
                <w:b/>
                <w:bCs/>
                <w:color w:val="000000" w:themeColor="text1"/>
                <w:kern w:val="32"/>
                <w:sz w:val="18"/>
                <w:szCs w:val="18"/>
              </w:rPr>
              <w:t>Nota:</w:t>
            </w:r>
            <w:r w:rsidRPr="007B07BC">
              <w:rPr>
                <w:rFonts w:ascii="Arial" w:eastAsiaTheme="minorEastAsia" w:hAnsi="Arial" w:cs="Arial"/>
                <w:color w:val="000000" w:themeColor="text1"/>
                <w:kern w:val="32"/>
                <w:sz w:val="18"/>
                <w:szCs w:val="18"/>
              </w:rPr>
              <w:t xml:space="preserve"> El transporte de bienes no previstos que se requieran durante la ejecución de </w:t>
            </w:r>
            <w:r w:rsidR="002016BE">
              <w:rPr>
                <w:rFonts w:ascii="Arial" w:hAnsi="Arial" w:cs="Arial"/>
                <w:sz w:val="18"/>
                <w:szCs w:val="18"/>
                <w:lang w:eastAsia="en-US"/>
              </w:rPr>
              <w:t>servicio</w:t>
            </w:r>
            <w:r w:rsidRPr="007B07BC">
              <w:rPr>
                <w:rFonts w:ascii="Arial" w:eastAsiaTheme="minorEastAsia" w:hAnsi="Arial" w:cs="Arial"/>
                <w:color w:val="000000" w:themeColor="text1"/>
                <w:kern w:val="32"/>
                <w:sz w:val="18"/>
                <w:szCs w:val="18"/>
              </w:rPr>
              <w:t xml:space="preserve"> deberá cumplir con la normatividad vigente aplicable.</w:t>
            </w:r>
          </w:p>
          <w:p w14:paraId="455B16DB" w14:textId="77777777" w:rsidR="00DB2C12" w:rsidRPr="004A73CD" w:rsidRDefault="00DB2C12" w:rsidP="004A73CD">
            <w:pPr>
              <w:jc w:val="both"/>
              <w:rPr>
                <w:rFonts w:ascii="Arial" w:eastAsiaTheme="minorEastAsia" w:hAnsi="Arial" w:cs="Arial"/>
                <w:color w:val="000000" w:themeColor="text1"/>
                <w:kern w:val="32"/>
                <w:sz w:val="18"/>
                <w:szCs w:val="18"/>
              </w:rPr>
            </w:pPr>
          </w:p>
          <w:p w14:paraId="06536E39" w14:textId="58740976" w:rsidR="00AE5854" w:rsidRPr="007B07BC" w:rsidRDefault="00AE5854" w:rsidP="00DB2C12">
            <w:pPr>
              <w:pStyle w:val="FCT"/>
              <w:numPr>
                <w:ilvl w:val="0"/>
                <w:numId w:val="0"/>
              </w:numPr>
              <w:spacing w:before="0"/>
              <w:rPr>
                <w:sz w:val="18"/>
                <w:szCs w:val="18"/>
              </w:rPr>
            </w:pPr>
          </w:p>
        </w:tc>
      </w:tr>
      <w:tr w:rsidR="007B07BC" w:rsidRPr="007B07BC" w14:paraId="0649BD60" w14:textId="77777777" w:rsidTr="007B07BC">
        <w:trPr>
          <w:trHeight w:val="773"/>
        </w:trPr>
        <w:tc>
          <w:tcPr>
            <w:tcW w:w="2092"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3BA27624" w14:textId="77777777" w:rsidR="003E3D0E" w:rsidRPr="007B07BC" w:rsidRDefault="003E3D0E" w:rsidP="007B07BC">
            <w:pPr>
              <w:jc w:val="center"/>
              <w:rPr>
                <w:rFonts w:ascii="Arial" w:hAnsi="Arial" w:cs="Arial"/>
                <w:b/>
                <w:bCs/>
                <w:iCs/>
                <w:sz w:val="18"/>
                <w:szCs w:val="18"/>
              </w:rPr>
            </w:pPr>
            <w:r w:rsidRPr="007B07BC">
              <w:rPr>
                <w:rFonts w:ascii="Arial" w:hAnsi="Arial" w:cs="Arial"/>
                <w:b/>
                <w:bCs/>
                <w:iCs/>
                <w:sz w:val="18"/>
                <w:szCs w:val="18"/>
              </w:rPr>
              <w:lastRenderedPageBreak/>
              <w:t>Empaque y rotulado (Aplica para productos)</w:t>
            </w:r>
          </w:p>
        </w:tc>
        <w:tc>
          <w:tcPr>
            <w:tcW w:w="7689"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7AEA36EB" w14:textId="55E913EA" w:rsidR="003E3D0E" w:rsidRPr="007B07BC" w:rsidRDefault="002B7FDC" w:rsidP="007B07BC">
            <w:pPr>
              <w:jc w:val="both"/>
              <w:rPr>
                <w:rFonts w:ascii="Arial" w:hAnsi="Arial" w:cs="Arial"/>
                <w:i/>
                <w:iCs/>
                <w:sz w:val="18"/>
                <w:szCs w:val="18"/>
              </w:rPr>
            </w:pPr>
            <w:r>
              <w:rPr>
                <w:rFonts w:ascii="Arial" w:hAnsi="Arial" w:cs="Arial"/>
                <w:i/>
                <w:iCs/>
                <w:sz w:val="18"/>
                <w:szCs w:val="18"/>
              </w:rPr>
              <w:t>N/A</w:t>
            </w:r>
          </w:p>
        </w:tc>
      </w:tr>
      <w:tr w:rsidR="007B07BC" w:rsidRPr="007B07BC" w14:paraId="14C0E1B7" w14:textId="77777777" w:rsidTr="007B07BC">
        <w:trPr>
          <w:trHeight w:val="699"/>
        </w:trPr>
        <w:tc>
          <w:tcPr>
            <w:tcW w:w="2092"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55F2C3D8" w14:textId="77777777" w:rsidR="003E3D0E" w:rsidRPr="007B07BC" w:rsidRDefault="003E3D0E" w:rsidP="007B07BC">
            <w:pPr>
              <w:jc w:val="center"/>
              <w:rPr>
                <w:rFonts w:ascii="Arial" w:hAnsi="Arial" w:cs="Arial"/>
                <w:b/>
                <w:bCs/>
                <w:iCs/>
                <w:sz w:val="18"/>
                <w:szCs w:val="18"/>
              </w:rPr>
            </w:pPr>
            <w:r w:rsidRPr="007B07BC">
              <w:rPr>
                <w:rFonts w:ascii="Arial" w:hAnsi="Arial" w:cs="Arial"/>
                <w:b/>
                <w:bCs/>
                <w:iCs/>
                <w:sz w:val="18"/>
                <w:szCs w:val="18"/>
              </w:rPr>
              <w:t>Presentación (Aplica para productos)</w:t>
            </w:r>
          </w:p>
        </w:tc>
        <w:tc>
          <w:tcPr>
            <w:tcW w:w="7689"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0C723751" w14:textId="527E351D" w:rsidR="003E3D0E" w:rsidRPr="007B07BC" w:rsidRDefault="002B7FDC" w:rsidP="007B07BC">
            <w:pPr>
              <w:jc w:val="both"/>
              <w:rPr>
                <w:rFonts w:ascii="Arial" w:hAnsi="Arial" w:cs="Arial"/>
                <w:i/>
                <w:iCs/>
                <w:sz w:val="18"/>
                <w:szCs w:val="18"/>
              </w:rPr>
            </w:pPr>
            <w:r>
              <w:rPr>
                <w:rFonts w:ascii="Arial" w:hAnsi="Arial" w:cs="Arial"/>
                <w:i/>
                <w:iCs/>
                <w:sz w:val="18"/>
                <w:szCs w:val="18"/>
              </w:rPr>
              <w:t xml:space="preserve">N/A </w:t>
            </w:r>
          </w:p>
        </w:tc>
      </w:tr>
    </w:tbl>
    <w:p w14:paraId="469FE14D" w14:textId="77777777" w:rsidR="003E3D0E" w:rsidRPr="007B07BC" w:rsidRDefault="003E3D0E" w:rsidP="007B07BC">
      <w:pPr>
        <w:jc w:val="both"/>
        <w:rPr>
          <w:rFonts w:ascii="Arial" w:hAnsi="Arial" w:cs="Arial"/>
          <w:i/>
          <w:iCs/>
          <w:sz w:val="18"/>
          <w:szCs w:val="18"/>
          <w:lang w:val="es-ES" w:eastAsia="es-ES"/>
        </w:rPr>
      </w:pPr>
    </w:p>
    <w:p w14:paraId="7E932D2C" w14:textId="77777777" w:rsidR="003E3D0E" w:rsidRPr="00292117" w:rsidRDefault="003E3D0E" w:rsidP="007B07BC">
      <w:pPr>
        <w:rPr>
          <w:rFonts w:ascii="Arial" w:hAnsi="Arial" w:cs="Arial"/>
          <w:b/>
          <w:bCs/>
          <w:iCs/>
          <w:sz w:val="16"/>
          <w:szCs w:val="16"/>
        </w:rPr>
      </w:pPr>
      <w:r w:rsidRPr="00292117">
        <w:rPr>
          <w:rFonts w:ascii="Arial" w:hAnsi="Arial" w:cs="Arial"/>
          <w:b/>
          <w:bCs/>
          <w:iCs/>
          <w:sz w:val="16"/>
          <w:szCs w:val="16"/>
        </w:rPr>
        <w:t>DESCRIPCIÓN DILIGENCIAMIENTO CAMPOS:</w:t>
      </w:r>
    </w:p>
    <w:p w14:paraId="6F38E7E5" w14:textId="77777777" w:rsidR="003E3D0E" w:rsidRPr="00292117" w:rsidRDefault="003E3D0E" w:rsidP="007B07BC">
      <w:pPr>
        <w:rPr>
          <w:rFonts w:ascii="Arial" w:hAnsi="Arial" w:cs="Arial"/>
          <w:b/>
          <w:bCs/>
          <w:i/>
          <w:iCs/>
          <w:sz w:val="16"/>
          <w:szCs w:val="16"/>
        </w:rPr>
      </w:pPr>
    </w:p>
    <w:p w14:paraId="75252038" w14:textId="2651C0C8" w:rsidR="003E3D0E" w:rsidRPr="00292117" w:rsidRDefault="003E3D0E" w:rsidP="007B07BC">
      <w:pPr>
        <w:pStyle w:val="Prrafodelista"/>
        <w:numPr>
          <w:ilvl w:val="0"/>
          <w:numId w:val="1"/>
        </w:numPr>
        <w:ind w:left="426" w:hanging="284"/>
        <w:jc w:val="both"/>
        <w:rPr>
          <w:rFonts w:ascii="Arial" w:hAnsi="Arial" w:cs="Arial"/>
          <w:iCs/>
          <w:sz w:val="16"/>
          <w:szCs w:val="16"/>
        </w:rPr>
      </w:pPr>
      <w:r w:rsidRPr="00292117">
        <w:rPr>
          <w:rFonts w:ascii="Arial" w:hAnsi="Arial" w:cs="Arial"/>
          <w:b/>
          <w:bCs/>
          <w:iCs/>
          <w:sz w:val="16"/>
          <w:szCs w:val="16"/>
        </w:rPr>
        <w:t xml:space="preserve">Nombre del </w:t>
      </w:r>
      <w:r w:rsidR="0073494D" w:rsidRPr="00292117">
        <w:rPr>
          <w:rFonts w:ascii="Arial" w:hAnsi="Arial" w:cs="Arial"/>
          <w:b/>
          <w:bCs/>
          <w:iCs/>
          <w:sz w:val="16"/>
          <w:szCs w:val="16"/>
          <w:lang w:val="es-MX"/>
        </w:rPr>
        <w:t>bien/</w:t>
      </w:r>
      <w:r w:rsidRPr="00292117">
        <w:rPr>
          <w:rFonts w:ascii="Arial" w:hAnsi="Arial" w:cs="Arial"/>
          <w:b/>
          <w:bCs/>
          <w:iCs/>
          <w:sz w:val="16"/>
          <w:szCs w:val="16"/>
        </w:rPr>
        <w:t>producto/servicio (SIBOL)</w:t>
      </w:r>
      <w:r w:rsidRPr="00292117">
        <w:rPr>
          <w:rFonts w:ascii="Arial" w:hAnsi="Arial" w:cs="Arial"/>
          <w:iCs/>
          <w:sz w:val="16"/>
          <w:szCs w:val="16"/>
        </w:rPr>
        <w:t xml:space="preserve">: Nombre del </w:t>
      </w:r>
      <w:r w:rsidR="0073494D" w:rsidRPr="00292117">
        <w:rPr>
          <w:rFonts w:ascii="Arial" w:hAnsi="Arial" w:cs="Arial"/>
          <w:iCs/>
          <w:sz w:val="16"/>
          <w:szCs w:val="16"/>
          <w:lang w:val="es-MX"/>
        </w:rPr>
        <w:t xml:space="preserve">bien, </w:t>
      </w:r>
      <w:r w:rsidRPr="00292117">
        <w:rPr>
          <w:rFonts w:ascii="Arial" w:hAnsi="Arial" w:cs="Arial"/>
          <w:iCs/>
          <w:sz w:val="16"/>
          <w:szCs w:val="16"/>
        </w:rPr>
        <w:t xml:space="preserve">producto o servicio, tal como se encuentre inscrito en el Sistema de Inscripción de la Bolsa (SIBOL). </w:t>
      </w:r>
    </w:p>
    <w:p w14:paraId="2C51F111" w14:textId="4751F39C" w:rsidR="003E3D0E" w:rsidRPr="00292117" w:rsidRDefault="003E3D0E" w:rsidP="007B07BC">
      <w:pPr>
        <w:pStyle w:val="Prrafodelista"/>
        <w:numPr>
          <w:ilvl w:val="0"/>
          <w:numId w:val="1"/>
        </w:numPr>
        <w:ind w:left="426" w:hanging="284"/>
        <w:jc w:val="both"/>
        <w:rPr>
          <w:rFonts w:ascii="Arial" w:hAnsi="Arial" w:cs="Arial"/>
          <w:iCs/>
          <w:sz w:val="16"/>
          <w:szCs w:val="16"/>
        </w:rPr>
      </w:pPr>
      <w:r w:rsidRPr="00292117">
        <w:rPr>
          <w:rFonts w:ascii="Arial" w:hAnsi="Arial" w:cs="Arial"/>
          <w:b/>
          <w:bCs/>
          <w:iCs/>
          <w:sz w:val="16"/>
          <w:szCs w:val="16"/>
        </w:rPr>
        <w:t>Código SIBOL</w:t>
      </w:r>
      <w:r w:rsidRPr="00292117">
        <w:rPr>
          <w:rFonts w:ascii="Arial" w:hAnsi="Arial" w:cs="Arial"/>
          <w:iCs/>
          <w:sz w:val="16"/>
          <w:szCs w:val="16"/>
        </w:rPr>
        <w:t xml:space="preserve">: Código del </w:t>
      </w:r>
      <w:r w:rsidR="00C32A18" w:rsidRPr="00292117">
        <w:rPr>
          <w:rFonts w:ascii="Arial" w:hAnsi="Arial" w:cs="Arial"/>
          <w:iCs/>
          <w:sz w:val="16"/>
          <w:szCs w:val="16"/>
          <w:lang w:val="es-MX"/>
        </w:rPr>
        <w:t xml:space="preserve">bien, </w:t>
      </w:r>
      <w:r w:rsidRPr="00292117">
        <w:rPr>
          <w:rFonts w:ascii="Arial" w:hAnsi="Arial" w:cs="Arial"/>
          <w:iCs/>
          <w:sz w:val="16"/>
          <w:szCs w:val="16"/>
        </w:rPr>
        <w:t xml:space="preserve">producto o servicio, tal como se indique en el Sistema de Inscripción de la Bolsa (SIBOL). </w:t>
      </w:r>
    </w:p>
    <w:p w14:paraId="5E99E23B" w14:textId="61275CDC" w:rsidR="003E3D0E" w:rsidRPr="00292117" w:rsidRDefault="003E3D0E" w:rsidP="007B07BC">
      <w:pPr>
        <w:pStyle w:val="Prrafodelista"/>
        <w:numPr>
          <w:ilvl w:val="0"/>
          <w:numId w:val="1"/>
        </w:numPr>
        <w:ind w:left="426" w:hanging="284"/>
        <w:jc w:val="both"/>
        <w:rPr>
          <w:rFonts w:ascii="Arial" w:hAnsi="Arial" w:cs="Arial"/>
          <w:iCs/>
          <w:sz w:val="16"/>
          <w:szCs w:val="16"/>
        </w:rPr>
      </w:pPr>
      <w:r w:rsidRPr="00292117">
        <w:rPr>
          <w:rFonts w:ascii="Arial" w:hAnsi="Arial" w:cs="Arial"/>
          <w:b/>
          <w:bCs/>
          <w:iCs/>
          <w:sz w:val="16"/>
          <w:szCs w:val="16"/>
        </w:rPr>
        <w:t xml:space="preserve">Nombre comercial del </w:t>
      </w:r>
      <w:r w:rsidR="008436BA" w:rsidRPr="00292117">
        <w:rPr>
          <w:rFonts w:ascii="Arial" w:hAnsi="Arial" w:cs="Arial"/>
          <w:b/>
          <w:bCs/>
          <w:iCs/>
          <w:sz w:val="16"/>
          <w:szCs w:val="16"/>
          <w:lang w:val="es-MX"/>
        </w:rPr>
        <w:t xml:space="preserve">Bien, </w:t>
      </w:r>
      <w:r w:rsidRPr="00292117">
        <w:rPr>
          <w:rFonts w:ascii="Arial" w:hAnsi="Arial" w:cs="Arial"/>
          <w:b/>
          <w:bCs/>
          <w:iCs/>
          <w:sz w:val="16"/>
          <w:szCs w:val="16"/>
        </w:rPr>
        <w:t>Producto o Servicio</w:t>
      </w:r>
      <w:r w:rsidRPr="00292117">
        <w:rPr>
          <w:rFonts w:ascii="Arial" w:hAnsi="Arial" w:cs="Arial"/>
          <w:iCs/>
          <w:sz w:val="16"/>
          <w:szCs w:val="16"/>
        </w:rPr>
        <w:t xml:space="preserve">: En caso de ser necesario puede incluirse el nombre comercial del </w:t>
      </w:r>
      <w:r w:rsidR="00060FEF" w:rsidRPr="00292117">
        <w:rPr>
          <w:rFonts w:ascii="Arial" w:hAnsi="Arial" w:cs="Arial"/>
          <w:iCs/>
          <w:sz w:val="16"/>
          <w:szCs w:val="16"/>
          <w:lang w:val="es-MX"/>
        </w:rPr>
        <w:t xml:space="preserve">bien, </w:t>
      </w:r>
      <w:r w:rsidRPr="00292117">
        <w:rPr>
          <w:rFonts w:ascii="Arial" w:hAnsi="Arial" w:cs="Arial"/>
          <w:iCs/>
          <w:sz w:val="16"/>
          <w:szCs w:val="16"/>
        </w:rPr>
        <w:t>producto o servicio según proceda, por su tipo, especificación, caracterización.</w:t>
      </w:r>
    </w:p>
    <w:p w14:paraId="5088CF18" w14:textId="77777777" w:rsidR="003E3D0E" w:rsidRPr="00292117" w:rsidRDefault="003E3D0E" w:rsidP="007B07BC">
      <w:pPr>
        <w:pStyle w:val="Prrafodelista"/>
        <w:numPr>
          <w:ilvl w:val="0"/>
          <w:numId w:val="1"/>
        </w:numPr>
        <w:ind w:left="426" w:hanging="284"/>
        <w:jc w:val="both"/>
        <w:rPr>
          <w:rFonts w:ascii="Arial" w:hAnsi="Arial" w:cs="Arial"/>
          <w:iCs/>
          <w:sz w:val="16"/>
          <w:szCs w:val="16"/>
        </w:rPr>
      </w:pPr>
      <w:r w:rsidRPr="00292117">
        <w:rPr>
          <w:rFonts w:ascii="Arial" w:hAnsi="Arial" w:cs="Arial"/>
          <w:b/>
          <w:bCs/>
          <w:iCs/>
          <w:sz w:val="16"/>
          <w:szCs w:val="16"/>
        </w:rPr>
        <w:t xml:space="preserve">Calidad: </w:t>
      </w:r>
      <w:r w:rsidRPr="00292117">
        <w:rPr>
          <w:rFonts w:ascii="Arial" w:hAnsi="Arial" w:cs="Arial"/>
          <w:iCs/>
          <w:sz w:val="16"/>
          <w:szCs w:val="16"/>
        </w:rPr>
        <w:t xml:space="preserve">Norma técnica de calidad, requisitos normativos, ambientales, sanitarios, fitosanitarios o de otro tipo, que debe cumplir el bien, producto o servicio y que deben estar enmarcados en las especificaciones de la ficha de SIBOL. </w:t>
      </w:r>
    </w:p>
    <w:p w14:paraId="2B7DA782" w14:textId="77777777" w:rsidR="003E3D0E" w:rsidRPr="00292117" w:rsidRDefault="003E3D0E" w:rsidP="007B07BC">
      <w:pPr>
        <w:pStyle w:val="Prrafodelista"/>
        <w:numPr>
          <w:ilvl w:val="0"/>
          <w:numId w:val="1"/>
        </w:numPr>
        <w:ind w:left="426" w:hanging="284"/>
        <w:jc w:val="both"/>
        <w:rPr>
          <w:rFonts w:ascii="Arial" w:hAnsi="Arial" w:cs="Arial"/>
          <w:iCs/>
          <w:sz w:val="16"/>
          <w:szCs w:val="16"/>
        </w:rPr>
      </w:pPr>
      <w:r w:rsidRPr="00292117">
        <w:rPr>
          <w:rFonts w:ascii="Arial" w:hAnsi="Arial" w:cs="Arial"/>
          <w:b/>
          <w:bCs/>
          <w:iCs/>
          <w:sz w:val="16"/>
          <w:szCs w:val="16"/>
        </w:rPr>
        <w:t>Requisitos Específicos</w:t>
      </w:r>
      <w:r w:rsidRPr="00292117">
        <w:rPr>
          <w:rFonts w:ascii="Arial" w:hAnsi="Arial" w:cs="Arial"/>
          <w:iCs/>
          <w:sz w:val="16"/>
          <w:szCs w:val="16"/>
        </w:rPr>
        <w:t>: La Entidad debe suministrar las características, atributos, propiedades, dimensiones, material, color, niveles permitidos, tolerancias, del bien, producto o servicio que requiere. En caso de que alguna característica del bien, producto o servicio requiera elementos de especificidad especial puede incluirse un anexo para que el mercado tenga claridad sobre el requisito.</w:t>
      </w:r>
    </w:p>
    <w:p w14:paraId="0E8FED43" w14:textId="77777777" w:rsidR="003E3D0E" w:rsidRPr="00292117" w:rsidRDefault="003E3D0E" w:rsidP="007B07BC">
      <w:pPr>
        <w:pStyle w:val="Prrafodelista"/>
        <w:numPr>
          <w:ilvl w:val="0"/>
          <w:numId w:val="1"/>
        </w:numPr>
        <w:ind w:left="426" w:hanging="284"/>
        <w:jc w:val="both"/>
        <w:rPr>
          <w:rFonts w:ascii="Arial" w:hAnsi="Arial" w:cs="Arial"/>
          <w:iCs/>
          <w:sz w:val="16"/>
          <w:szCs w:val="16"/>
        </w:rPr>
      </w:pPr>
      <w:r w:rsidRPr="00292117">
        <w:rPr>
          <w:rFonts w:ascii="Arial" w:hAnsi="Arial" w:cs="Arial"/>
          <w:b/>
          <w:bCs/>
          <w:iCs/>
          <w:sz w:val="16"/>
          <w:szCs w:val="16"/>
        </w:rPr>
        <w:t xml:space="preserve">Empaque y rotulado: </w:t>
      </w:r>
      <w:r w:rsidRPr="00292117">
        <w:rPr>
          <w:rFonts w:ascii="Arial" w:hAnsi="Arial" w:cs="Arial"/>
          <w:iCs/>
          <w:sz w:val="16"/>
          <w:szCs w:val="16"/>
        </w:rPr>
        <w:t xml:space="preserve">Características del empaque que protege al </w:t>
      </w:r>
      <w:r w:rsidRPr="00292117">
        <w:rPr>
          <w:rFonts w:ascii="Arial" w:hAnsi="Arial" w:cs="Arial"/>
          <w:iCs/>
          <w:sz w:val="16"/>
          <w:szCs w:val="16"/>
          <w:u w:val="single"/>
        </w:rPr>
        <w:t>producto</w:t>
      </w:r>
      <w:r w:rsidRPr="00292117">
        <w:rPr>
          <w:rFonts w:ascii="Arial" w:hAnsi="Arial" w:cs="Arial"/>
          <w:iCs/>
          <w:sz w:val="16"/>
          <w:szCs w:val="16"/>
        </w:rPr>
        <w:t>, rotulado, norma o requisito, si aplica.  En caso de que alguna característica del producto requiera elementos de especificidad especial puede incluirse un anexo para empaque y rotulado, con el fin de que el mercado tenga claridad sobre el requisito.</w:t>
      </w:r>
    </w:p>
    <w:p w14:paraId="428DDE4F" w14:textId="77777777" w:rsidR="003E3D0E" w:rsidRPr="00292117" w:rsidRDefault="003E3D0E" w:rsidP="007B07BC">
      <w:pPr>
        <w:pStyle w:val="Prrafodelista"/>
        <w:numPr>
          <w:ilvl w:val="0"/>
          <w:numId w:val="1"/>
        </w:numPr>
        <w:ind w:left="426" w:hanging="284"/>
        <w:jc w:val="both"/>
        <w:rPr>
          <w:rFonts w:ascii="Arial" w:hAnsi="Arial" w:cs="Arial"/>
          <w:iCs/>
          <w:sz w:val="16"/>
          <w:szCs w:val="16"/>
        </w:rPr>
      </w:pPr>
      <w:r w:rsidRPr="00292117">
        <w:rPr>
          <w:rFonts w:ascii="Arial" w:hAnsi="Arial" w:cs="Arial"/>
          <w:b/>
          <w:bCs/>
          <w:iCs/>
          <w:sz w:val="16"/>
          <w:szCs w:val="16"/>
        </w:rPr>
        <w:t>Presentación</w:t>
      </w:r>
      <w:r w:rsidRPr="00292117">
        <w:rPr>
          <w:rFonts w:ascii="Arial" w:hAnsi="Arial" w:cs="Arial"/>
          <w:iCs/>
          <w:sz w:val="16"/>
          <w:szCs w:val="16"/>
        </w:rPr>
        <w:t>: Unidad de</w:t>
      </w:r>
      <w:r w:rsidRPr="00292117">
        <w:rPr>
          <w:rFonts w:ascii="Arial" w:hAnsi="Arial" w:cs="Arial"/>
          <w:b/>
          <w:bCs/>
          <w:iCs/>
          <w:sz w:val="16"/>
          <w:szCs w:val="16"/>
        </w:rPr>
        <w:t xml:space="preserve"> </w:t>
      </w:r>
      <w:r w:rsidRPr="00292117">
        <w:rPr>
          <w:rFonts w:ascii="Arial" w:hAnsi="Arial" w:cs="Arial"/>
          <w:iCs/>
          <w:sz w:val="16"/>
          <w:szCs w:val="16"/>
        </w:rPr>
        <w:t xml:space="preserve">medida del </w:t>
      </w:r>
      <w:r w:rsidRPr="00292117">
        <w:rPr>
          <w:rFonts w:ascii="Arial" w:hAnsi="Arial" w:cs="Arial"/>
          <w:iCs/>
          <w:sz w:val="16"/>
          <w:szCs w:val="16"/>
          <w:u w:val="single"/>
        </w:rPr>
        <w:t>producto</w:t>
      </w:r>
      <w:r w:rsidRPr="00292117">
        <w:rPr>
          <w:rFonts w:ascii="Arial" w:hAnsi="Arial" w:cs="Arial"/>
          <w:iCs/>
          <w:sz w:val="16"/>
          <w:szCs w:val="16"/>
        </w:rPr>
        <w:t xml:space="preserve">, por volumen, masa o la que aplique, o condiciones de embalaje por unidad de producto, y que corresponde a la requerida por la Entidad. </w:t>
      </w:r>
    </w:p>
    <w:p w14:paraId="579654AA" w14:textId="77777777" w:rsidR="003E3D0E" w:rsidRPr="00292117" w:rsidRDefault="003E3D0E" w:rsidP="007B07BC">
      <w:pPr>
        <w:jc w:val="both"/>
        <w:rPr>
          <w:rFonts w:ascii="Arial" w:hAnsi="Arial" w:cs="Arial"/>
          <w:b/>
          <w:bCs/>
          <w:iCs/>
          <w:sz w:val="16"/>
          <w:szCs w:val="16"/>
        </w:rPr>
      </w:pPr>
    </w:p>
    <w:p w14:paraId="3D3AE10A" w14:textId="77777777" w:rsidR="003E3D0E" w:rsidRPr="00292117" w:rsidRDefault="003E3D0E" w:rsidP="007B07BC">
      <w:pPr>
        <w:jc w:val="both"/>
        <w:rPr>
          <w:rFonts w:ascii="Arial" w:hAnsi="Arial" w:cs="Arial"/>
          <w:b/>
          <w:bCs/>
          <w:iCs/>
          <w:sz w:val="16"/>
          <w:szCs w:val="16"/>
        </w:rPr>
      </w:pPr>
      <w:r w:rsidRPr="00292117">
        <w:rPr>
          <w:rFonts w:ascii="Arial" w:hAnsi="Arial" w:cs="Arial"/>
          <w:b/>
          <w:bCs/>
          <w:iCs/>
          <w:sz w:val="16"/>
          <w:szCs w:val="16"/>
        </w:rPr>
        <w:t xml:space="preserve">NOTA: </w:t>
      </w:r>
    </w:p>
    <w:p w14:paraId="16D809F6" w14:textId="77777777" w:rsidR="003E3D0E" w:rsidRPr="00292117" w:rsidRDefault="003E3D0E" w:rsidP="007B07BC">
      <w:pPr>
        <w:jc w:val="both"/>
        <w:rPr>
          <w:rFonts w:ascii="Arial" w:hAnsi="Arial" w:cs="Arial"/>
          <w:iCs/>
          <w:sz w:val="16"/>
          <w:szCs w:val="16"/>
        </w:rPr>
      </w:pPr>
    </w:p>
    <w:p w14:paraId="24E6E241" w14:textId="443027AF" w:rsidR="003E3D0E" w:rsidRPr="00292117" w:rsidRDefault="003E3D0E" w:rsidP="007B07BC">
      <w:pPr>
        <w:rPr>
          <w:rFonts w:ascii="Arial" w:hAnsi="Arial" w:cs="Arial"/>
          <w:sz w:val="16"/>
          <w:szCs w:val="16"/>
        </w:rPr>
      </w:pPr>
      <w:r w:rsidRPr="00292117">
        <w:rPr>
          <w:rFonts w:ascii="Arial" w:hAnsi="Arial" w:cs="Arial"/>
          <w:i/>
          <w:iCs/>
          <w:sz w:val="16"/>
          <w:szCs w:val="16"/>
        </w:rPr>
        <w:t xml:space="preserve">La ficha técnica del bien, producto o servicio inscrito </w:t>
      </w:r>
      <w:r w:rsidR="001E66E3" w:rsidRPr="00292117">
        <w:rPr>
          <w:rFonts w:ascii="Arial" w:hAnsi="Arial" w:cs="Arial"/>
          <w:i/>
          <w:iCs/>
          <w:sz w:val="16"/>
          <w:szCs w:val="16"/>
        </w:rPr>
        <w:t xml:space="preserve">puede ser consultada a través de la Dirección </w:t>
      </w:r>
      <w:r w:rsidR="00EA059F" w:rsidRPr="00292117">
        <w:rPr>
          <w:rFonts w:ascii="Arial" w:hAnsi="Arial" w:cs="Arial"/>
          <w:i/>
          <w:iCs/>
          <w:sz w:val="16"/>
          <w:szCs w:val="16"/>
        </w:rPr>
        <w:t>de Nuevos Negocios</w:t>
      </w:r>
      <w:r w:rsidR="001E66E3" w:rsidRPr="00292117">
        <w:rPr>
          <w:rFonts w:ascii="Arial" w:hAnsi="Arial" w:cs="Arial"/>
          <w:i/>
          <w:iCs/>
          <w:sz w:val="16"/>
          <w:szCs w:val="16"/>
        </w:rPr>
        <w:t xml:space="preserve"> </w:t>
      </w:r>
      <w:r w:rsidRPr="00292117">
        <w:rPr>
          <w:rFonts w:ascii="Arial" w:hAnsi="Arial" w:cs="Arial"/>
          <w:i/>
          <w:iCs/>
          <w:sz w:val="16"/>
          <w:szCs w:val="16"/>
        </w:rPr>
        <w:t>y puede ser utilizada como guía para que la entidad defina los parámetros de</w:t>
      </w:r>
      <w:r w:rsidR="00A8502A" w:rsidRPr="00292117">
        <w:rPr>
          <w:rFonts w:ascii="Arial" w:hAnsi="Arial" w:cs="Arial"/>
          <w:i/>
          <w:iCs/>
          <w:sz w:val="16"/>
          <w:szCs w:val="16"/>
        </w:rPr>
        <w:t xml:space="preserve"> </w:t>
      </w:r>
      <w:r w:rsidRPr="00292117">
        <w:rPr>
          <w:rFonts w:ascii="Arial" w:hAnsi="Arial" w:cs="Arial"/>
          <w:i/>
          <w:iCs/>
          <w:sz w:val="16"/>
          <w:szCs w:val="16"/>
        </w:rPr>
        <w:t>l</w:t>
      </w:r>
      <w:r w:rsidR="00A8502A" w:rsidRPr="00292117">
        <w:rPr>
          <w:rFonts w:ascii="Arial" w:hAnsi="Arial" w:cs="Arial"/>
          <w:i/>
          <w:iCs/>
          <w:sz w:val="16"/>
          <w:szCs w:val="16"/>
        </w:rPr>
        <w:t>a</w:t>
      </w:r>
      <w:r w:rsidRPr="00292117">
        <w:rPr>
          <w:rFonts w:ascii="Arial" w:hAnsi="Arial" w:cs="Arial"/>
          <w:i/>
          <w:iCs/>
          <w:sz w:val="16"/>
          <w:szCs w:val="16"/>
        </w:rPr>
        <w:t xml:space="preserve"> </w:t>
      </w:r>
      <w:r w:rsidR="00A8502A" w:rsidRPr="00292117">
        <w:rPr>
          <w:rFonts w:ascii="Arial" w:hAnsi="Arial" w:cs="Arial"/>
          <w:i/>
          <w:iCs/>
          <w:sz w:val="16"/>
          <w:szCs w:val="16"/>
        </w:rPr>
        <w:t>Ficha Técnica de bienes, productos o servicios (Para MCP) o Ficha Técnica de Producto (Para MERCOP)</w:t>
      </w:r>
      <w:r w:rsidRPr="00292117">
        <w:rPr>
          <w:rFonts w:ascii="Arial" w:hAnsi="Arial" w:cs="Arial"/>
          <w:i/>
          <w:iCs/>
          <w:sz w:val="16"/>
          <w:szCs w:val="16"/>
        </w:rPr>
        <w:t>.</w:t>
      </w:r>
    </w:p>
    <w:p w14:paraId="488297AD" w14:textId="4DB223AB" w:rsidR="0005700D" w:rsidRPr="00292117" w:rsidRDefault="0005700D" w:rsidP="007B07BC">
      <w:pPr>
        <w:rPr>
          <w:rFonts w:ascii="Arial" w:hAnsi="Arial" w:cs="Arial"/>
          <w:sz w:val="16"/>
          <w:szCs w:val="16"/>
        </w:rPr>
      </w:pPr>
    </w:p>
    <w:sectPr w:rsidR="0005700D" w:rsidRPr="00292117" w:rsidSect="005F1FE4">
      <w:headerReference w:type="default" r:id="rId14"/>
      <w:footerReference w:type="default" r:id="rId1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0730" w14:textId="77777777" w:rsidR="007B152B" w:rsidRDefault="007B152B">
      <w:r>
        <w:separator/>
      </w:r>
    </w:p>
  </w:endnote>
  <w:endnote w:type="continuationSeparator" w:id="0">
    <w:p w14:paraId="5DCC2017" w14:textId="77777777" w:rsidR="007B152B" w:rsidRDefault="007B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954D" w14:textId="3DD84DAA" w:rsidR="00725746" w:rsidRPr="006D7C8D" w:rsidRDefault="006D7C8D" w:rsidP="006D7C8D">
    <w:pPr>
      <w:contextualSpacing/>
      <w:jc w:val="right"/>
      <w:rPr>
        <w:rFonts w:asciiTheme="minorHAnsi" w:hAnsiTheme="minorHAnsi" w:cstheme="minorHAnsi"/>
      </w:rPr>
    </w:pPr>
    <w:r w:rsidRPr="006459E8">
      <w:rPr>
        <w:rFonts w:asciiTheme="minorHAnsi" w:hAnsiTheme="minorHAnsi" w:cstheme="minorHAnsi"/>
      </w:rPr>
      <w:t xml:space="preserve">Página </w:t>
    </w:r>
    <w:r w:rsidRPr="006459E8">
      <w:rPr>
        <w:rFonts w:asciiTheme="minorHAnsi" w:hAnsiTheme="minorHAnsi" w:cstheme="minorHAnsi"/>
      </w:rPr>
      <w:fldChar w:fldCharType="begin"/>
    </w:r>
    <w:r w:rsidRPr="006459E8">
      <w:rPr>
        <w:rFonts w:asciiTheme="minorHAnsi" w:hAnsiTheme="minorHAnsi" w:cstheme="minorHAnsi"/>
      </w:rPr>
      <w:instrText xml:space="preserve"> PAGE </w:instrText>
    </w:r>
    <w:r w:rsidRPr="006459E8">
      <w:rPr>
        <w:rFonts w:asciiTheme="minorHAnsi" w:hAnsiTheme="minorHAnsi" w:cstheme="minorHAnsi"/>
      </w:rPr>
      <w:fldChar w:fldCharType="separate"/>
    </w:r>
    <w:r>
      <w:rPr>
        <w:rFonts w:asciiTheme="minorHAnsi" w:hAnsiTheme="minorHAnsi" w:cstheme="minorHAnsi"/>
      </w:rPr>
      <w:t>4</w:t>
    </w:r>
    <w:r w:rsidRPr="006459E8">
      <w:rPr>
        <w:rFonts w:asciiTheme="minorHAnsi" w:hAnsiTheme="minorHAnsi" w:cstheme="minorHAnsi"/>
      </w:rPr>
      <w:fldChar w:fldCharType="end"/>
    </w:r>
    <w:r w:rsidRPr="006459E8">
      <w:rPr>
        <w:rFonts w:asciiTheme="minorHAnsi" w:hAnsiTheme="minorHAnsi" w:cstheme="minorHAnsi"/>
      </w:rPr>
      <w:t xml:space="preserve"> de </w:t>
    </w:r>
    <w:r w:rsidRPr="006459E8">
      <w:rPr>
        <w:rFonts w:asciiTheme="minorHAnsi" w:hAnsiTheme="minorHAnsi" w:cstheme="minorHAnsi"/>
      </w:rPr>
      <w:fldChar w:fldCharType="begin"/>
    </w:r>
    <w:r w:rsidRPr="006459E8">
      <w:rPr>
        <w:rFonts w:asciiTheme="minorHAnsi" w:hAnsiTheme="minorHAnsi" w:cstheme="minorHAnsi"/>
      </w:rPr>
      <w:instrText xml:space="preserve"> NUMPAGES  </w:instrText>
    </w:r>
    <w:r w:rsidRPr="006459E8">
      <w:rPr>
        <w:rFonts w:asciiTheme="minorHAnsi" w:hAnsiTheme="minorHAnsi" w:cstheme="minorHAnsi"/>
      </w:rPr>
      <w:fldChar w:fldCharType="separate"/>
    </w:r>
    <w:r>
      <w:rPr>
        <w:rFonts w:asciiTheme="minorHAnsi" w:hAnsiTheme="minorHAnsi" w:cstheme="minorHAnsi"/>
      </w:rPr>
      <w:t>4</w:t>
    </w:r>
    <w:r w:rsidRPr="006459E8">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DFF3" w14:textId="77777777" w:rsidR="007B152B" w:rsidRDefault="007B152B">
      <w:r>
        <w:separator/>
      </w:r>
    </w:p>
  </w:footnote>
  <w:footnote w:type="continuationSeparator" w:id="0">
    <w:p w14:paraId="6F7F4C4F" w14:textId="77777777" w:rsidR="007B152B" w:rsidRDefault="007B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2835"/>
    </w:tblGrid>
    <w:tr w:rsidR="003F4DA0" w:rsidRPr="003F4DA0" w14:paraId="676B122E" w14:textId="77777777" w:rsidTr="003F4DA0">
      <w:trPr>
        <w:cantSplit/>
        <w:trHeight w:val="300"/>
      </w:trPr>
      <w:tc>
        <w:tcPr>
          <w:tcW w:w="6232" w:type="dxa"/>
          <w:vMerge w:val="restart"/>
          <w:tcMar>
            <w:top w:w="0" w:type="dxa"/>
            <w:left w:w="70" w:type="dxa"/>
            <w:bottom w:w="0" w:type="dxa"/>
            <w:right w:w="70" w:type="dxa"/>
          </w:tcMar>
          <w:vAlign w:val="center"/>
          <w:hideMark/>
        </w:tcPr>
        <w:p w14:paraId="286E4BF8" w14:textId="77777777" w:rsidR="003F4DA0" w:rsidRPr="003F4DA0" w:rsidRDefault="003F4DA0" w:rsidP="003F4DA0">
          <w:pPr>
            <w:jc w:val="center"/>
            <w:rPr>
              <w:b/>
              <w:bCs/>
              <w:iCs/>
            </w:rPr>
          </w:pPr>
          <w:r w:rsidRPr="003F4DA0">
            <w:rPr>
              <w:b/>
              <w:bCs/>
              <w:iCs/>
            </w:rPr>
            <w:t>FICHA TÉCNICA DE BIENES, PRODUCTOS O SERVICIOS.</w:t>
          </w:r>
        </w:p>
        <w:p w14:paraId="2A65427C" w14:textId="1A8ED999" w:rsidR="003F4DA0" w:rsidRPr="003F4DA0" w:rsidRDefault="003F4DA0" w:rsidP="003F4DA0">
          <w:pPr>
            <w:jc w:val="center"/>
            <w:rPr>
              <w:b/>
              <w:bCs/>
              <w:iCs/>
            </w:rPr>
          </w:pPr>
          <w:r w:rsidRPr="003F4DA0">
            <w:rPr>
              <w:b/>
              <w:bCs/>
              <w:iCs/>
            </w:rPr>
            <w:t xml:space="preserve"> (Para MCP) o FICHA TÉCNICA DE PRODUCTO (Para MERCOP)</w:t>
          </w:r>
        </w:p>
      </w:tc>
      <w:tc>
        <w:tcPr>
          <w:tcW w:w="2835" w:type="dxa"/>
        </w:tcPr>
        <w:p w14:paraId="09B45D47" w14:textId="77777777" w:rsidR="003F4DA0" w:rsidRPr="003F4DA0" w:rsidRDefault="003F4DA0" w:rsidP="003F4DA0">
          <w:pPr>
            <w:rPr>
              <w:bCs/>
              <w:iCs/>
            </w:rPr>
          </w:pPr>
          <w:r w:rsidRPr="003F4DA0">
            <w:rPr>
              <w:b/>
              <w:bCs/>
              <w:iCs/>
            </w:rPr>
            <w:t>CODIGO:</w:t>
          </w:r>
          <w:r w:rsidRPr="003F4DA0">
            <w:rPr>
              <w:bCs/>
              <w:iCs/>
            </w:rPr>
            <w:t xml:space="preserve"> CNE-PNG-FT-26</w:t>
          </w:r>
        </w:p>
      </w:tc>
    </w:tr>
    <w:tr w:rsidR="003F4DA0" w:rsidRPr="003F4DA0" w14:paraId="6DC740A8" w14:textId="77777777" w:rsidTr="003F4DA0">
      <w:trPr>
        <w:cantSplit/>
        <w:trHeight w:val="300"/>
      </w:trPr>
      <w:tc>
        <w:tcPr>
          <w:tcW w:w="6232" w:type="dxa"/>
          <w:vMerge/>
          <w:tcMar>
            <w:top w:w="0" w:type="dxa"/>
            <w:left w:w="70" w:type="dxa"/>
            <w:bottom w:w="0" w:type="dxa"/>
            <w:right w:w="70" w:type="dxa"/>
          </w:tcMar>
          <w:vAlign w:val="center"/>
        </w:tcPr>
        <w:p w14:paraId="1089109C" w14:textId="77777777" w:rsidR="003F4DA0" w:rsidRPr="003F4DA0" w:rsidRDefault="003F4DA0" w:rsidP="003F4DA0">
          <w:pPr>
            <w:jc w:val="center"/>
            <w:rPr>
              <w:b/>
              <w:bCs/>
              <w:i/>
              <w:iCs/>
            </w:rPr>
          </w:pPr>
        </w:p>
      </w:tc>
      <w:tc>
        <w:tcPr>
          <w:tcW w:w="2835" w:type="dxa"/>
        </w:tcPr>
        <w:p w14:paraId="754EDED3" w14:textId="77777777" w:rsidR="003F4DA0" w:rsidRPr="003F4DA0" w:rsidRDefault="003F4DA0" w:rsidP="003F4DA0">
          <w:pPr>
            <w:rPr>
              <w:bCs/>
              <w:iCs/>
            </w:rPr>
          </w:pPr>
          <w:r w:rsidRPr="003F4DA0">
            <w:rPr>
              <w:b/>
              <w:bCs/>
              <w:iCs/>
            </w:rPr>
            <w:t>VIGENCIA DESDE</w:t>
          </w:r>
          <w:r w:rsidRPr="003F4DA0">
            <w:rPr>
              <w:bCs/>
              <w:iCs/>
            </w:rPr>
            <w:t>: 02/07/2021</w:t>
          </w:r>
        </w:p>
      </w:tc>
    </w:tr>
    <w:tr w:rsidR="003F4DA0" w:rsidRPr="003F4DA0" w14:paraId="7BFB3FEB" w14:textId="77777777" w:rsidTr="003F4DA0">
      <w:trPr>
        <w:cantSplit/>
        <w:trHeight w:val="300"/>
      </w:trPr>
      <w:tc>
        <w:tcPr>
          <w:tcW w:w="6232" w:type="dxa"/>
          <w:vMerge/>
          <w:tcMar>
            <w:top w:w="0" w:type="dxa"/>
            <w:left w:w="70" w:type="dxa"/>
            <w:bottom w:w="0" w:type="dxa"/>
            <w:right w:w="70" w:type="dxa"/>
          </w:tcMar>
          <w:vAlign w:val="center"/>
        </w:tcPr>
        <w:p w14:paraId="2C2001E5" w14:textId="77777777" w:rsidR="003F4DA0" w:rsidRPr="003F4DA0" w:rsidRDefault="003F4DA0" w:rsidP="003F4DA0">
          <w:pPr>
            <w:jc w:val="center"/>
            <w:rPr>
              <w:b/>
              <w:bCs/>
              <w:i/>
              <w:iCs/>
            </w:rPr>
          </w:pPr>
        </w:p>
      </w:tc>
      <w:tc>
        <w:tcPr>
          <w:tcW w:w="2835" w:type="dxa"/>
        </w:tcPr>
        <w:p w14:paraId="62F56A48" w14:textId="77777777" w:rsidR="003F4DA0" w:rsidRPr="003F4DA0" w:rsidRDefault="003F4DA0" w:rsidP="003F4DA0">
          <w:pPr>
            <w:rPr>
              <w:bCs/>
              <w:iCs/>
            </w:rPr>
          </w:pPr>
          <w:r w:rsidRPr="003F4DA0">
            <w:rPr>
              <w:b/>
              <w:bCs/>
              <w:iCs/>
            </w:rPr>
            <w:t>VERSIÓN</w:t>
          </w:r>
          <w:r w:rsidRPr="003F4DA0">
            <w:rPr>
              <w:bCs/>
              <w:iCs/>
            </w:rPr>
            <w:t>: 2</w:t>
          </w:r>
        </w:p>
      </w:tc>
    </w:tr>
  </w:tbl>
  <w:p w14:paraId="5E5648C1" w14:textId="3D91010E" w:rsidR="003F4DA0" w:rsidRDefault="003F4DA0" w:rsidP="003F4DA0">
    <w:r>
      <w:rPr>
        <w:rFonts w:ascii="Arial" w:hAnsi="Arial" w:cs="Arial"/>
        <w:noProof/>
        <w:sz w:val="18"/>
      </w:rPr>
      <w:drawing>
        <wp:anchor distT="0" distB="0" distL="114300" distR="114300" simplePos="0" relativeHeight="251659264" behindDoc="0" locked="0" layoutInCell="1" allowOverlap="1" wp14:anchorId="782E3479" wp14:editId="1F9FF634">
          <wp:simplePos x="0" y="0"/>
          <wp:positionH relativeFrom="column">
            <wp:posOffset>-68580</wp:posOffset>
          </wp:positionH>
          <wp:positionV relativeFrom="paragraph">
            <wp:posOffset>73025</wp:posOffset>
          </wp:positionV>
          <wp:extent cx="2127250" cy="811530"/>
          <wp:effectExtent l="0" t="0" r="6350" b="7620"/>
          <wp:wrapThrough wrapText="bothSides">
            <wp:wrapPolygon edited="0">
              <wp:start x="0" y="507"/>
              <wp:lineTo x="0" y="21296"/>
              <wp:lineTo x="1354" y="21296"/>
              <wp:lineTo x="8511" y="20789"/>
              <wp:lineTo x="21471" y="18761"/>
              <wp:lineTo x="21278" y="15211"/>
              <wp:lineTo x="19730" y="9634"/>
              <wp:lineTo x="19924" y="7606"/>
              <wp:lineTo x="15668" y="3549"/>
              <wp:lineTo x="10445" y="507"/>
              <wp:lineTo x="0" y="507"/>
            </wp:wrapPolygon>
          </wp:wrapThrough>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rotWithShape="1">
                  <a:blip r:embed="rId1">
                    <a:extLst>
                      <a:ext uri="{28A0092B-C50C-407E-A947-70E740481C1C}">
                        <a14:useLocalDpi xmlns:a14="http://schemas.microsoft.com/office/drawing/2010/main" val="0"/>
                      </a:ext>
                    </a:extLst>
                  </a:blip>
                  <a:srcRect l="3234" t="8762" r="5203" b="12347"/>
                  <a:stretch/>
                </pic:blipFill>
                <pic:spPr bwMode="auto">
                  <a:xfrm>
                    <a:off x="0" y="0"/>
                    <a:ext cx="2127250" cy="811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320BC6" w14:textId="77777777" w:rsidR="003F4DA0" w:rsidRPr="00E2375F" w:rsidRDefault="003F4DA0" w:rsidP="003F4DA0">
    <w:pPr>
      <w:pStyle w:val="Encabezado"/>
      <w:jc w:val="right"/>
      <w:rPr>
        <w:rFonts w:asciiTheme="minorHAnsi" w:hAnsiTheme="minorHAnsi" w:cstheme="minorHAnsi"/>
        <w:color w:val="595959" w:themeColor="text1" w:themeTint="A6"/>
        <w:sz w:val="20"/>
        <w:szCs w:val="20"/>
      </w:rPr>
    </w:pPr>
    <w:r w:rsidRPr="00E2375F">
      <w:rPr>
        <w:rFonts w:asciiTheme="minorHAnsi" w:hAnsiTheme="minorHAnsi" w:cstheme="minorHAnsi"/>
        <w:color w:val="595959" w:themeColor="text1" w:themeTint="A6"/>
        <w:sz w:val="20"/>
        <w:szCs w:val="20"/>
      </w:rPr>
      <w:t xml:space="preserve">Calle 113 </w:t>
    </w:r>
    <w:proofErr w:type="spellStart"/>
    <w:r w:rsidRPr="00E2375F">
      <w:rPr>
        <w:rFonts w:asciiTheme="minorHAnsi" w:hAnsiTheme="minorHAnsi" w:cstheme="minorHAnsi"/>
        <w:color w:val="595959" w:themeColor="text1" w:themeTint="A6"/>
        <w:sz w:val="20"/>
        <w:szCs w:val="20"/>
      </w:rPr>
      <w:t>N°</w:t>
    </w:r>
    <w:proofErr w:type="spellEnd"/>
    <w:r w:rsidRPr="00E2375F">
      <w:rPr>
        <w:rFonts w:asciiTheme="minorHAnsi" w:hAnsiTheme="minorHAnsi" w:cstheme="minorHAnsi"/>
        <w:color w:val="595959" w:themeColor="text1" w:themeTint="A6"/>
        <w:sz w:val="20"/>
        <w:szCs w:val="20"/>
      </w:rPr>
      <w:t xml:space="preserve"> 7 – 21 Torre A, Piso 15</w:t>
    </w:r>
  </w:p>
  <w:p w14:paraId="2DFA87D8" w14:textId="77777777" w:rsidR="003F4DA0" w:rsidRPr="00E2375F" w:rsidRDefault="003F4DA0" w:rsidP="003F4DA0">
    <w:pPr>
      <w:pStyle w:val="Encabezado"/>
      <w:jc w:val="right"/>
      <w:rPr>
        <w:rFonts w:asciiTheme="minorHAnsi" w:hAnsiTheme="minorHAnsi" w:cstheme="minorHAnsi"/>
        <w:color w:val="595959" w:themeColor="text1" w:themeTint="A6"/>
        <w:sz w:val="20"/>
        <w:szCs w:val="20"/>
        <w:lang w:val="en-US"/>
      </w:rPr>
    </w:pPr>
    <w:proofErr w:type="spellStart"/>
    <w:r w:rsidRPr="00E2375F">
      <w:rPr>
        <w:rFonts w:asciiTheme="minorHAnsi" w:hAnsiTheme="minorHAnsi" w:cstheme="minorHAnsi"/>
        <w:color w:val="595959" w:themeColor="text1" w:themeTint="A6"/>
        <w:sz w:val="20"/>
        <w:szCs w:val="20"/>
        <w:lang w:val="en-US"/>
      </w:rPr>
      <w:t>Edificio</w:t>
    </w:r>
    <w:proofErr w:type="spellEnd"/>
    <w:r w:rsidRPr="00E2375F">
      <w:rPr>
        <w:rFonts w:asciiTheme="minorHAnsi" w:hAnsiTheme="minorHAnsi" w:cstheme="minorHAnsi"/>
        <w:color w:val="595959" w:themeColor="text1" w:themeTint="A6"/>
        <w:sz w:val="20"/>
        <w:szCs w:val="20"/>
        <w:lang w:val="en-US"/>
      </w:rPr>
      <w:t xml:space="preserve"> Teleport Business Park</w:t>
    </w:r>
  </w:p>
  <w:p w14:paraId="7F3A25EF" w14:textId="77777777" w:rsidR="003F4DA0" w:rsidRPr="00E2375F" w:rsidRDefault="003F4DA0" w:rsidP="003F4DA0">
    <w:pPr>
      <w:pStyle w:val="Encabezado"/>
      <w:jc w:val="right"/>
      <w:rPr>
        <w:rFonts w:asciiTheme="minorHAnsi" w:hAnsiTheme="minorHAnsi" w:cstheme="minorHAnsi"/>
        <w:color w:val="595959" w:themeColor="text1" w:themeTint="A6"/>
        <w:sz w:val="20"/>
        <w:szCs w:val="20"/>
        <w:lang w:val="en-US"/>
      </w:rPr>
    </w:pPr>
    <w:r w:rsidRPr="00E2375F">
      <w:rPr>
        <w:rFonts w:asciiTheme="minorHAnsi" w:hAnsiTheme="minorHAnsi" w:cstheme="minorHAnsi"/>
        <w:color w:val="595959" w:themeColor="text1" w:themeTint="A6"/>
        <w:sz w:val="20"/>
        <w:szCs w:val="20"/>
        <w:lang w:val="en-US"/>
      </w:rPr>
      <w:t xml:space="preserve">PBX: 629 2529 </w:t>
    </w:r>
  </w:p>
  <w:p w14:paraId="74CE3210" w14:textId="77777777" w:rsidR="003F4DA0" w:rsidRPr="00E2375F" w:rsidRDefault="003F4DA0" w:rsidP="003F4DA0">
    <w:pPr>
      <w:pStyle w:val="Encabezado"/>
      <w:jc w:val="right"/>
      <w:rPr>
        <w:rFonts w:asciiTheme="minorHAnsi" w:hAnsiTheme="minorHAnsi" w:cstheme="minorHAnsi"/>
        <w:color w:val="595959" w:themeColor="text1" w:themeTint="A6"/>
        <w:sz w:val="20"/>
        <w:szCs w:val="20"/>
      </w:rPr>
    </w:pPr>
    <w:r w:rsidRPr="00E2375F">
      <w:rPr>
        <w:rFonts w:asciiTheme="minorHAnsi" w:hAnsiTheme="minorHAnsi" w:cstheme="minorHAnsi"/>
        <w:color w:val="595959" w:themeColor="text1" w:themeTint="A6"/>
        <w:sz w:val="20"/>
        <w:szCs w:val="20"/>
      </w:rPr>
      <w:t>Bogotá D.C.</w:t>
    </w:r>
  </w:p>
  <w:p w14:paraId="4F14BAA2" w14:textId="1214A880" w:rsidR="006D7C8D" w:rsidRDefault="003F4DA0" w:rsidP="003F4DA0">
    <w:pPr>
      <w:pStyle w:val="Encabezado"/>
      <w:jc w:val="right"/>
      <w:rPr>
        <w:rStyle w:val="Hipervnculo"/>
        <w:rFonts w:asciiTheme="minorHAnsi" w:hAnsiTheme="minorHAnsi" w:cstheme="minorHAnsi"/>
        <w:b/>
        <w:color w:val="323E4F" w:themeColor="text2" w:themeShade="BF"/>
        <w:sz w:val="20"/>
        <w:szCs w:val="20"/>
      </w:rPr>
    </w:pPr>
    <w:hyperlink r:id="rId2" w:history="1">
      <w:r w:rsidRPr="00E2375F">
        <w:rPr>
          <w:rStyle w:val="Hipervnculo"/>
          <w:rFonts w:asciiTheme="minorHAnsi" w:hAnsiTheme="minorHAnsi" w:cstheme="minorHAnsi"/>
          <w:color w:val="323E4F" w:themeColor="text2" w:themeShade="BF"/>
        </w:rPr>
        <w:t>www.bolsamercantil.com.co</w:t>
      </w:r>
    </w:hyperlink>
  </w:p>
  <w:p w14:paraId="3B4A67DF" w14:textId="77777777" w:rsidR="000C53AF" w:rsidRPr="003F4DA0" w:rsidRDefault="000C53AF" w:rsidP="003F4DA0">
    <w:pPr>
      <w:pStyle w:val="Encabezado"/>
      <w:jc w:val="right"/>
      <w:rPr>
        <w:rFonts w:asciiTheme="minorHAnsi" w:hAnsiTheme="minorHAnsi" w:cstheme="minorHAnsi"/>
        <w:color w:val="323E4F" w:themeColor="text2"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F3D"/>
    <w:multiLevelType w:val="multilevel"/>
    <w:tmpl w:val="82B0062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41EC9"/>
    <w:multiLevelType w:val="hybridMultilevel"/>
    <w:tmpl w:val="7AD6D1FC"/>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2" w15:restartNumberingAfterBreak="0">
    <w:nsid w:val="01E02FD3"/>
    <w:multiLevelType w:val="multilevel"/>
    <w:tmpl w:val="240A001D"/>
    <w:styleLink w:val="TITULOS"/>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C27AB2"/>
    <w:multiLevelType w:val="hybridMultilevel"/>
    <w:tmpl w:val="C1927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C4504D"/>
    <w:multiLevelType w:val="hybridMultilevel"/>
    <w:tmpl w:val="E2B6FE04"/>
    <w:lvl w:ilvl="0" w:tplc="240A000F">
      <w:start w:val="1"/>
      <w:numFmt w:val="decimal"/>
      <w:lvlText w:val="%1."/>
      <w:lvlJc w:val="left"/>
      <w:pPr>
        <w:ind w:left="780" w:hanging="360"/>
      </w:pPr>
      <w:rPr>
        <w:rFont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0676091B"/>
    <w:multiLevelType w:val="hybridMultilevel"/>
    <w:tmpl w:val="1A64DCB4"/>
    <w:lvl w:ilvl="0" w:tplc="D59AF93C">
      <w:start w:val="6"/>
      <w:numFmt w:val="bullet"/>
      <w:lvlText w:val="-"/>
      <w:lvlJc w:val="left"/>
      <w:pPr>
        <w:ind w:left="360" w:hanging="360"/>
      </w:pPr>
      <w:rPr>
        <w:rFonts w:ascii="Arial" w:eastAsia="Calibri" w:hAnsi="Arial" w:cs="Aria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8B0F95"/>
    <w:multiLevelType w:val="hybridMultilevel"/>
    <w:tmpl w:val="0CEE75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79C2C69"/>
    <w:multiLevelType w:val="multilevel"/>
    <w:tmpl w:val="49B03CD4"/>
    <w:lvl w:ilvl="0">
      <w:start w:val="1"/>
      <w:numFmt w:val="decimal"/>
      <w:pStyle w:val="TDC6"/>
      <w:lvlText w:val="%1."/>
      <w:lvlJc w:val="left"/>
      <w:pPr>
        <w:ind w:left="720" w:hanging="360"/>
      </w:p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013603D"/>
    <w:multiLevelType w:val="multilevel"/>
    <w:tmpl w:val="769CABF2"/>
    <w:lvl w:ilvl="0">
      <w:start w:val="1"/>
      <w:numFmt w:val="decimal"/>
      <w:lvlText w:val="%1."/>
      <w:lvlJc w:val="left"/>
      <w:pPr>
        <w:ind w:left="1114" w:hanging="360"/>
      </w:pPr>
    </w:lvl>
    <w:lvl w:ilvl="1">
      <w:start w:val="1"/>
      <w:numFmt w:val="decimal"/>
      <w:isLgl/>
      <w:lvlText w:val="%1.%2"/>
      <w:lvlJc w:val="left"/>
      <w:pPr>
        <w:ind w:left="1194" w:hanging="440"/>
      </w:pPr>
      <w:rPr>
        <w:rFonts w:hint="default"/>
        <w:b/>
      </w:rPr>
    </w:lvl>
    <w:lvl w:ilvl="2">
      <w:start w:val="8"/>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b/>
      </w:rPr>
    </w:lvl>
    <w:lvl w:ilvl="4">
      <w:start w:val="1"/>
      <w:numFmt w:val="decimal"/>
      <w:isLgl/>
      <w:lvlText w:val="%1.%2.%3.%4.%5"/>
      <w:lvlJc w:val="left"/>
      <w:pPr>
        <w:ind w:left="1474" w:hanging="720"/>
      </w:pPr>
      <w:rPr>
        <w:rFonts w:hint="default"/>
        <w:b/>
      </w:rPr>
    </w:lvl>
    <w:lvl w:ilvl="5">
      <w:start w:val="1"/>
      <w:numFmt w:val="decimal"/>
      <w:isLgl/>
      <w:lvlText w:val="%1.%2.%3.%4.%5.%6"/>
      <w:lvlJc w:val="left"/>
      <w:pPr>
        <w:ind w:left="1834" w:hanging="1080"/>
      </w:pPr>
      <w:rPr>
        <w:rFonts w:hint="default"/>
        <w:b/>
      </w:rPr>
    </w:lvl>
    <w:lvl w:ilvl="6">
      <w:start w:val="1"/>
      <w:numFmt w:val="decimal"/>
      <w:isLgl/>
      <w:lvlText w:val="%1.%2.%3.%4.%5.%6.%7"/>
      <w:lvlJc w:val="left"/>
      <w:pPr>
        <w:ind w:left="1834" w:hanging="1080"/>
      </w:pPr>
      <w:rPr>
        <w:rFonts w:hint="default"/>
        <w:b/>
      </w:rPr>
    </w:lvl>
    <w:lvl w:ilvl="7">
      <w:start w:val="1"/>
      <w:numFmt w:val="decimal"/>
      <w:isLgl/>
      <w:lvlText w:val="%1.%2.%3.%4.%5.%6.%7.%8"/>
      <w:lvlJc w:val="left"/>
      <w:pPr>
        <w:ind w:left="2194" w:hanging="1440"/>
      </w:pPr>
      <w:rPr>
        <w:rFonts w:hint="default"/>
        <w:b/>
      </w:rPr>
    </w:lvl>
    <w:lvl w:ilvl="8">
      <w:start w:val="1"/>
      <w:numFmt w:val="decimal"/>
      <w:isLgl/>
      <w:lvlText w:val="%1.%2.%3.%4.%5.%6.%7.%8.%9"/>
      <w:lvlJc w:val="left"/>
      <w:pPr>
        <w:ind w:left="2194" w:hanging="1440"/>
      </w:pPr>
      <w:rPr>
        <w:rFonts w:hint="default"/>
        <w:b/>
      </w:rPr>
    </w:lvl>
  </w:abstractNum>
  <w:abstractNum w:abstractNumId="9" w15:restartNumberingAfterBreak="0">
    <w:nsid w:val="10E545D8"/>
    <w:multiLevelType w:val="hybridMultilevel"/>
    <w:tmpl w:val="9F90E7EA"/>
    <w:lvl w:ilvl="0" w:tplc="8F203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354A6"/>
    <w:multiLevelType w:val="hybridMultilevel"/>
    <w:tmpl w:val="3B54949E"/>
    <w:lvl w:ilvl="0" w:tplc="C296AE2C">
      <w:start w:val="6"/>
      <w:numFmt w:val="bullet"/>
      <w:lvlText w:val="-"/>
      <w:lvlJc w:val="left"/>
      <w:pPr>
        <w:ind w:left="720" w:hanging="360"/>
      </w:pPr>
      <w:rPr>
        <w:rFonts w:ascii="Arial" w:eastAsia="Calibri" w:hAnsi="Arial"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D0506CE"/>
    <w:multiLevelType w:val="multilevel"/>
    <w:tmpl w:val="7C02EA2A"/>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087A81"/>
    <w:multiLevelType w:val="hybridMultilevel"/>
    <w:tmpl w:val="98FEBF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FC2537"/>
    <w:multiLevelType w:val="hybridMultilevel"/>
    <w:tmpl w:val="94807FA6"/>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14" w15:restartNumberingAfterBreak="0">
    <w:nsid w:val="28075EB0"/>
    <w:multiLevelType w:val="hybridMultilevel"/>
    <w:tmpl w:val="8070F090"/>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15" w15:restartNumberingAfterBreak="0">
    <w:nsid w:val="28480A4A"/>
    <w:multiLevelType w:val="hybridMultilevel"/>
    <w:tmpl w:val="157A70E4"/>
    <w:lvl w:ilvl="0" w:tplc="CBAE77FA">
      <w:numFmt w:val="bullet"/>
      <w:lvlText w:val=""/>
      <w:lvlJc w:val="left"/>
      <w:pPr>
        <w:ind w:left="720" w:hanging="360"/>
      </w:pPr>
      <w:rPr>
        <w:rFonts w:ascii="Symbol" w:eastAsia="Calibri" w:hAnsi="Symbol"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4D7BD5"/>
    <w:multiLevelType w:val="hybridMultilevel"/>
    <w:tmpl w:val="93A0D344"/>
    <w:lvl w:ilvl="0" w:tplc="36105AEC">
      <w:start w:val="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7C153D"/>
    <w:multiLevelType w:val="hybridMultilevel"/>
    <w:tmpl w:val="D5A23A88"/>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15:restartNumberingAfterBreak="0">
    <w:nsid w:val="2C53203B"/>
    <w:multiLevelType w:val="hybridMultilevel"/>
    <w:tmpl w:val="5E9E2F04"/>
    <w:lvl w:ilvl="0" w:tplc="C296AE2C">
      <w:start w:val="6"/>
      <w:numFmt w:val="bullet"/>
      <w:lvlText w:val="-"/>
      <w:lvlJc w:val="left"/>
      <w:pPr>
        <w:ind w:left="360" w:hanging="360"/>
      </w:pPr>
      <w:rPr>
        <w:rFonts w:ascii="Arial" w:eastAsia="Calibri" w:hAnsi="Arial" w:cs="Aria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660E23"/>
    <w:multiLevelType w:val="multilevel"/>
    <w:tmpl w:val="0D90BB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755EF1"/>
    <w:multiLevelType w:val="hybridMultilevel"/>
    <w:tmpl w:val="17047954"/>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21" w15:restartNumberingAfterBreak="0">
    <w:nsid w:val="311E1173"/>
    <w:multiLevelType w:val="hybridMultilevel"/>
    <w:tmpl w:val="46965AEE"/>
    <w:lvl w:ilvl="0" w:tplc="B9A8E494">
      <w:start w:val="1"/>
      <w:numFmt w:val="bullet"/>
      <w:lvlText w:val=""/>
      <w:lvlJc w:val="left"/>
      <w:pPr>
        <w:ind w:left="720" w:hanging="360"/>
      </w:pPr>
      <w:rPr>
        <w:rFonts w:ascii="Symbol" w:hAnsi="Symbol" w:hint="default"/>
        <w:color w:val="auto"/>
      </w:rPr>
    </w:lvl>
    <w:lvl w:ilvl="1" w:tplc="A2C853BA">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2F758C5"/>
    <w:multiLevelType w:val="hybridMultilevel"/>
    <w:tmpl w:val="7EA60C2A"/>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15:restartNumberingAfterBreak="0">
    <w:nsid w:val="3369782B"/>
    <w:multiLevelType w:val="multilevel"/>
    <w:tmpl w:val="A05A46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AC147B"/>
    <w:multiLevelType w:val="hybridMultilevel"/>
    <w:tmpl w:val="CE18E31E"/>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25" w15:restartNumberingAfterBreak="0">
    <w:nsid w:val="372C514D"/>
    <w:multiLevelType w:val="hybridMultilevel"/>
    <w:tmpl w:val="45FE75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0012F9"/>
    <w:multiLevelType w:val="hybridMultilevel"/>
    <w:tmpl w:val="76BA56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95B1C67"/>
    <w:multiLevelType w:val="hybridMultilevel"/>
    <w:tmpl w:val="C27A4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C6D4F6D"/>
    <w:multiLevelType w:val="multilevel"/>
    <w:tmpl w:val="B7803DE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CD207C8"/>
    <w:multiLevelType w:val="hybridMultilevel"/>
    <w:tmpl w:val="6E983884"/>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30" w15:restartNumberingAfterBreak="0">
    <w:nsid w:val="41517A52"/>
    <w:multiLevelType w:val="hybridMultilevel"/>
    <w:tmpl w:val="E9DE68A0"/>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31" w15:restartNumberingAfterBreak="0">
    <w:nsid w:val="424637C5"/>
    <w:multiLevelType w:val="multilevel"/>
    <w:tmpl w:val="7BE8E1C2"/>
    <w:lvl w:ilvl="0">
      <w:start w:val="1"/>
      <w:numFmt w:val="decimal"/>
      <w:pStyle w:val="FCT"/>
      <w:lvlText w:val="%1."/>
      <w:lvlJc w:val="left"/>
      <w:pPr>
        <w:ind w:left="360" w:hanging="360"/>
      </w:pPr>
      <w:rPr>
        <w:b/>
        <w:sz w:val="22"/>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2811D82"/>
    <w:multiLevelType w:val="multilevel"/>
    <w:tmpl w:val="EC24BB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2"/>
        <w:szCs w:val="22"/>
      </w:rPr>
    </w:lvl>
    <w:lvl w:ilvl="2">
      <w:start w:val="1"/>
      <w:numFmt w:val="decimal"/>
      <w:lvlText w:val="%1.%2.%3"/>
      <w:lvlJc w:val="left"/>
      <w:pPr>
        <w:ind w:left="720" w:hanging="720"/>
      </w:pPr>
      <w:rPr>
        <w:rFonts w:hint="default"/>
        <w:b/>
        <w:color w:val="000000" w:themeColor="text1"/>
        <w:sz w:val="22"/>
      </w:rPr>
    </w:lvl>
    <w:lvl w:ilvl="3">
      <w:start w:val="1"/>
      <w:numFmt w:val="decimal"/>
      <w:lvlText w:val="%1.%2.%3.%4"/>
      <w:lvlJc w:val="left"/>
      <w:pPr>
        <w:ind w:left="1290" w:hanging="864"/>
      </w:pPr>
      <w:rPr>
        <w:rFonts w:ascii="Arial Narrow" w:hAnsi="Arial Narrow"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lang w:val="es-ES"/>
        <w:specVanish w:val="0"/>
      </w:rPr>
    </w:lvl>
    <w:lvl w:ilvl="4">
      <w:start w:val="1"/>
      <w:numFmt w:val="decimal"/>
      <w:lvlText w:val="%1.%2.%3.%4.%5"/>
      <w:lvlJc w:val="left"/>
      <w:pPr>
        <w:ind w:left="1008" w:hanging="1008"/>
      </w:pPr>
      <w:rPr>
        <w:rFonts w:hint="default"/>
        <w:sz w:val="22"/>
        <w:szCs w:val="22"/>
      </w:rPr>
    </w:lvl>
    <w:lvl w:ilvl="5">
      <w:start w:val="1"/>
      <w:numFmt w:val="decimal"/>
      <w:lvlText w:val="%1.%2.%3.%4.%5.%6"/>
      <w:lvlJc w:val="left"/>
      <w:pPr>
        <w:ind w:left="1152" w:hanging="1152"/>
      </w:pPr>
      <w:rPr>
        <w:rFonts w:ascii="Arial Narrow" w:hAnsi="Arial Narrow" w:cs="Tahoma" w:hint="default"/>
        <w:sz w:val="22"/>
        <w:szCs w:val="22"/>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47910C7"/>
    <w:multiLevelType w:val="hybridMultilevel"/>
    <w:tmpl w:val="B68208A6"/>
    <w:lvl w:ilvl="0" w:tplc="8904D498">
      <w:start w:val="1"/>
      <w:numFmt w:val="decimal"/>
      <w:pStyle w:val="HH"/>
      <w:lvlText w:val="%1."/>
      <w:lvlJc w:val="left"/>
      <w:pPr>
        <w:ind w:left="753" w:hanging="360"/>
      </w:pPr>
    </w:lvl>
    <w:lvl w:ilvl="1" w:tplc="240A0019" w:tentative="1">
      <w:start w:val="1"/>
      <w:numFmt w:val="lowerLetter"/>
      <w:lvlText w:val="%2."/>
      <w:lvlJc w:val="left"/>
      <w:pPr>
        <w:ind w:left="1473" w:hanging="360"/>
      </w:pPr>
    </w:lvl>
    <w:lvl w:ilvl="2" w:tplc="240A001B" w:tentative="1">
      <w:start w:val="1"/>
      <w:numFmt w:val="lowerRoman"/>
      <w:lvlText w:val="%3."/>
      <w:lvlJc w:val="right"/>
      <w:pPr>
        <w:ind w:left="2193" w:hanging="180"/>
      </w:pPr>
    </w:lvl>
    <w:lvl w:ilvl="3" w:tplc="240A000F" w:tentative="1">
      <w:start w:val="1"/>
      <w:numFmt w:val="decimal"/>
      <w:lvlText w:val="%4."/>
      <w:lvlJc w:val="left"/>
      <w:pPr>
        <w:ind w:left="2913" w:hanging="360"/>
      </w:pPr>
    </w:lvl>
    <w:lvl w:ilvl="4" w:tplc="240A0019" w:tentative="1">
      <w:start w:val="1"/>
      <w:numFmt w:val="lowerLetter"/>
      <w:lvlText w:val="%5."/>
      <w:lvlJc w:val="left"/>
      <w:pPr>
        <w:ind w:left="3633" w:hanging="360"/>
      </w:pPr>
    </w:lvl>
    <w:lvl w:ilvl="5" w:tplc="240A001B" w:tentative="1">
      <w:start w:val="1"/>
      <w:numFmt w:val="lowerRoman"/>
      <w:lvlText w:val="%6."/>
      <w:lvlJc w:val="right"/>
      <w:pPr>
        <w:ind w:left="4353" w:hanging="180"/>
      </w:pPr>
    </w:lvl>
    <w:lvl w:ilvl="6" w:tplc="240A000F" w:tentative="1">
      <w:start w:val="1"/>
      <w:numFmt w:val="decimal"/>
      <w:lvlText w:val="%7."/>
      <w:lvlJc w:val="left"/>
      <w:pPr>
        <w:ind w:left="5073" w:hanging="360"/>
      </w:pPr>
    </w:lvl>
    <w:lvl w:ilvl="7" w:tplc="240A0019" w:tentative="1">
      <w:start w:val="1"/>
      <w:numFmt w:val="lowerLetter"/>
      <w:lvlText w:val="%8."/>
      <w:lvlJc w:val="left"/>
      <w:pPr>
        <w:ind w:left="5793" w:hanging="360"/>
      </w:pPr>
    </w:lvl>
    <w:lvl w:ilvl="8" w:tplc="240A001B" w:tentative="1">
      <w:start w:val="1"/>
      <w:numFmt w:val="lowerRoman"/>
      <w:lvlText w:val="%9."/>
      <w:lvlJc w:val="right"/>
      <w:pPr>
        <w:ind w:left="6513" w:hanging="180"/>
      </w:pPr>
    </w:lvl>
  </w:abstractNum>
  <w:abstractNum w:abstractNumId="34" w15:restartNumberingAfterBreak="0">
    <w:nsid w:val="447C2F93"/>
    <w:multiLevelType w:val="multilevel"/>
    <w:tmpl w:val="CC5A1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5C37F60"/>
    <w:multiLevelType w:val="hybridMultilevel"/>
    <w:tmpl w:val="D9E244D8"/>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36" w15:restartNumberingAfterBreak="0">
    <w:nsid w:val="48687C66"/>
    <w:multiLevelType w:val="hybridMultilevel"/>
    <w:tmpl w:val="8ED6236C"/>
    <w:lvl w:ilvl="0" w:tplc="08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A113B71"/>
    <w:multiLevelType w:val="hybridMultilevel"/>
    <w:tmpl w:val="69FE94E8"/>
    <w:lvl w:ilvl="0" w:tplc="D8561992">
      <w:start w:val="2019"/>
      <w:numFmt w:val="bullet"/>
      <w:lvlText w:val="-"/>
      <w:lvlJc w:val="left"/>
      <w:pPr>
        <w:ind w:left="720" w:hanging="360"/>
      </w:pPr>
      <w:rPr>
        <w:rFonts w:ascii="Arial Narrow" w:eastAsia="Times New Roman" w:hAnsi="Arial Narrow" w:cs="Tahoma" w:hint="default"/>
        <w:b/>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A73731C"/>
    <w:multiLevelType w:val="hybridMultilevel"/>
    <w:tmpl w:val="9676D8F0"/>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39" w15:restartNumberingAfterBreak="0">
    <w:nsid w:val="4DD81432"/>
    <w:multiLevelType w:val="multilevel"/>
    <w:tmpl w:val="09D6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0C7636"/>
    <w:multiLevelType w:val="hybridMultilevel"/>
    <w:tmpl w:val="56FE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4D1599"/>
    <w:multiLevelType w:val="hybridMultilevel"/>
    <w:tmpl w:val="88D01D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2" w15:restartNumberingAfterBreak="0">
    <w:nsid w:val="5690145B"/>
    <w:multiLevelType w:val="hybridMultilevel"/>
    <w:tmpl w:val="8A705D4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3" w15:restartNumberingAfterBreak="0">
    <w:nsid w:val="5A984E31"/>
    <w:multiLevelType w:val="hybridMultilevel"/>
    <w:tmpl w:val="E7ECDD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C200F56"/>
    <w:multiLevelType w:val="multilevel"/>
    <w:tmpl w:val="B5DE9154"/>
    <w:lvl w:ilvl="0">
      <w:start w:val="7"/>
      <w:numFmt w:val="decimal"/>
      <w:lvlText w:val="%1"/>
      <w:lvlJc w:val="left"/>
      <w:pPr>
        <w:ind w:left="360" w:hanging="360"/>
      </w:pPr>
    </w:lvl>
    <w:lvl w:ilvl="1">
      <w:start w:val="3"/>
      <w:numFmt w:val="decimal"/>
      <w:lvlText w:val="%1.%2"/>
      <w:lvlJc w:val="left"/>
      <w:pPr>
        <w:ind w:left="720" w:hanging="360"/>
      </w:pPr>
      <w:rPr>
        <w:b/>
      </w:rPr>
    </w:lvl>
    <w:lvl w:ilvl="2">
      <w:start w:val="1"/>
      <w:numFmt w:val="decimal"/>
      <w:lvlText w:val="%1.%2."/>
      <w:lvlJc w:val="left"/>
      <w:pPr>
        <w:ind w:left="1440" w:hanging="720"/>
      </w:pPr>
      <w:rPr>
        <w:b/>
        <w:bCs/>
      </w:rPr>
    </w:lvl>
    <w:lvl w:ilvl="3">
      <w:start w:val="1"/>
      <w:numFmt w:val="decimal"/>
      <w:lvlText w:val="%1.%2.%3.%4"/>
      <w:lvlJc w:val="left"/>
      <w:pPr>
        <w:ind w:left="1855" w:hanging="720"/>
      </w:pPr>
      <w:rPr>
        <w:b/>
        <w:bCs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5C4F0D35"/>
    <w:multiLevelType w:val="hybridMultilevel"/>
    <w:tmpl w:val="D3AC2814"/>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46" w15:restartNumberingAfterBreak="0">
    <w:nsid w:val="5E680068"/>
    <w:multiLevelType w:val="multilevel"/>
    <w:tmpl w:val="AE0EF85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7" w15:restartNumberingAfterBreak="0">
    <w:nsid w:val="5FA5003A"/>
    <w:multiLevelType w:val="multilevel"/>
    <w:tmpl w:val="DFC8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653155"/>
    <w:multiLevelType w:val="hybridMultilevel"/>
    <w:tmpl w:val="AA6A168A"/>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49" w15:restartNumberingAfterBreak="0">
    <w:nsid w:val="642D4B70"/>
    <w:multiLevelType w:val="hybridMultilevel"/>
    <w:tmpl w:val="D98E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C81B21"/>
    <w:multiLevelType w:val="hybridMultilevel"/>
    <w:tmpl w:val="E196BE46"/>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51" w15:restartNumberingAfterBreak="0">
    <w:nsid w:val="66244865"/>
    <w:multiLevelType w:val="hybridMultilevel"/>
    <w:tmpl w:val="3990A1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8420C44"/>
    <w:multiLevelType w:val="hybridMultilevel"/>
    <w:tmpl w:val="548A8ECE"/>
    <w:lvl w:ilvl="0" w:tplc="E4402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F93090"/>
    <w:multiLevelType w:val="hybridMultilevel"/>
    <w:tmpl w:val="71B472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45D5B61"/>
    <w:multiLevelType w:val="multilevel"/>
    <w:tmpl w:val="E534B96A"/>
    <w:lvl w:ilvl="0">
      <w:start w:val="1"/>
      <w:numFmt w:val="lowerLetter"/>
      <w:lvlText w:val="%1)"/>
      <w:lvlJc w:val="left"/>
      <w:pPr>
        <w:ind w:left="720" w:hanging="360"/>
      </w:pPr>
      <w:rPr>
        <w:b w:val="0"/>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720689F"/>
    <w:multiLevelType w:val="hybridMultilevel"/>
    <w:tmpl w:val="F634B654"/>
    <w:lvl w:ilvl="0" w:tplc="080A000F">
      <w:start w:val="1"/>
      <w:numFmt w:val="decimal"/>
      <w:lvlText w:val="%1."/>
      <w:lvlJc w:val="left"/>
      <w:pPr>
        <w:ind w:left="1397" w:hanging="360"/>
      </w:pPr>
    </w:lvl>
    <w:lvl w:ilvl="1" w:tplc="080A0019" w:tentative="1">
      <w:start w:val="1"/>
      <w:numFmt w:val="lowerLetter"/>
      <w:lvlText w:val="%2."/>
      <w:lvlJc w:val="left"/>
      <w:pPr>
        <w:ind w:left="2117" w:hanging="360"/>
      </w:pPr>
    </w:lvl>
    <w:lvl w:ilvl="2" w:tplc="080A001B" w:tentative="1">
      <w:start w:val="1"/>
      <w:numFmt w:val="lowerRoman"/>
      <w:lvlText w:val="%3."/>
      <w:lvlJc w:val="right"/>
      <w:pPr>
        <w:ind w:left="2837" w:hanging="180"/>
      </w:pPr>
    </w:lvl>
    <w:lvl w:ilvl="3" w:tplc="080A000F" w:tentative="1">
      <w:start w:val="1"/>
      <w:numFmt w:val="decimal"/>
      <w:lvlText w:val="%4."/>
      <w:lvlJc w:val="left"/>
      <w:pPr>
        <w:ind w:left="3557" w:hanging="360"/>
      </w:pPr>
    </w:lvl>
    <w:lvl w:ilvl="4" w:tplc="080A0019" w:tentative="1">
      <w:start w:val="1"/>
      <w:numFmt w:val="lowerLetter"/>
      <w:lvlText w:val="%5."/>
      <w:lvlJc w:val="left"/>
      <w:pPr>
        <w:ind w:left="4277" w:hanging="360"/>
      </w:pPr>
    </w:lvl>
    <w:lvl w:ilvl="5" w:tplc="080A001B" w:tentative="1">
      <w:start w:val="1"/>
      <w:numFmt w:val="lowerRoman"/>
      <w:lvlText w:val="%6."/>
      <w:lvlJc w:val="right"/>
      <w:pPr>
        <w:ind w:left="4997" w:hanging="180"/>
      </w:pPr>
    </w:lvl>
    <w:lvl w:ilvl="6" w:tplc="080A000F" w:tentative="1">
      <w:start w:val="1"/>
      <w:numFmt w:val="decimal"/>
      <w:lvlText w:val="%7."/>
      <w:lvlJc w:val="left"/>
      <w:pPr>
        <w:ind w:left="5717" w:hanging="360"/>
      </w:pPr>
    </w:lvl>
    <w:lvl w:ilvl="7" w:tplc="080A0019" w:tentative="1">
      <w:start w:val="1"/>
      <w:numFmt w:val="lowerLetter"/>
      <w:lvlText w:val="%8."/>
      <w:lvlJc w:val="left"/>
      <w:pPr>
        <w:ind w:left="6437" w:hanging="360"/>
      </w:pPr>
    </w:lvl>
    <w:lvl w:ilvl="8" w:tplc="080A001B" w:tentative="1">
      <w:start w:val="1"/>
      <w:numFmt w:val="lowerRoman"/>
      <w:lvlText w:val="%9."/>
      <w:lvlJc w:val="right"/>
      <w:pPr>
        <w:ind w:left="7157" w:hanging="180"/>
      </w:pPr>
    </w:lvl>
  </w:abstractNum>
  <w:abstractNum w:abstractNumId="56" w15:restartNumberingAfterBreak="0">
    <w:nsid w:val="7881399A"/>
    <w:multiLevelType w:val="hybridMultilevel"/>
    <w:tmpl w:val="4F42FE5A"/>
    <w:lvl w:ilvl="0" w:tplc="0E0E8FE2">
      <w:numFmt w:val="bullet"/>
      <w:lvlText w:val="-"/>
      <w:lvlJc w:val="left"/>
      <w:pPr>
        <w:ind w:left="720" w:hanging="360"/>
      </w:pPr>
      <w:rPr>
        <w:rFonts w:ascii="Arial Narrow" w:eastAsia="Calibri" w:hAnsi="Arial Narrow"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BFC462C"/>
    <w:multiLevelType w:val="multilevel"/>
    <w:tmpl w:val="240A001D"/>
    <w:styleLink w:val="Lineas"/>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D0D24A8"/>
    <w:multiLevelType w:val="hybridMultilevel"/>
    <w:tmpl w:val="D10417FC"/>
    <w:lvl w:ilvl="0" w:tplc="63702C06">
      <w:start w:val="1"/>
      <w:numFmt w:val="decimal"/>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DF57026"/>
    <w:multiLevelType w:val="hybridMultilevel"/>
    <w:tmpl w:val="6044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752476">
    <w:abstractNumId w:val="15"/>
  </w:num>
  <w:num w:numId="2" w16cid:durableId="1830899621">
    <w:abstractNumId w:val="7"/>
  </w:num>
  <w:num w:numId="3" w16cid:durableId="103765834">
    <w:abstractNumId w:val="7"/>
    <w:lvlOverride w:ilvl="0">
      <w:startOverride w:val="1"/>
    </w:lvlOverride>
  </w:num>
  <w:num w:numId="4" w16cid:durableId="1098209565">
    <w:abstractNumId w:val="40"/>
  </w:num>
  <w:num w:numId="5" w16cid:durableId="3168798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8029226">
    <w:abstractNumId w:val="7"/>
    <w:lvlOverride w:ilvl="0">
      <w:startOverride w:val="1"/>
    </w:lvlOverride>
  </w:num>
  <w:num w:numId="7" w16cid:durableId="675965889">
    <w:abstractNumId w:val="37"/>
  </w:num>
  <w:num w:numId="8" w16cid:durableId="1269579283">
    <w:abstractNumId w:val="52"/>
  </w:num>
  <w:num w:numId="9" w16cid:durableId="1897935321">
    <w:abstractNumId w:val="32"/>
  </w:num>
  <w:num w:numId="10" w16cid:durableId="1111052712">
    <w:abstractNumId w:val="59"/>
  </w:num>
  <w:num w:numId="11" w16cid:durableId="1014262709">
    <w:abstractNumId w:val="56"/>
  </w:num>
  <w:num w:numId="12" w16cid:durableId="1175144815">
    <w:abstractNumId w:val="9"/>
  </w:num>
  <w:num w:numId="13" w16cid:durableId="2003271465">
    <w:abstractNumId w:val="49"/>
  </w:num>
  <w:num w:numId="14" w16cid:durableId="1752237894">
    <w:abstractNumId w:val="58"/>
  </w:num>
  <w:num w:numId="15" w16cid:durableId="810561147">
    <w:abstractNumId w:val="3"/>
  </w:num>
  <w:num w:numId="16" w16cid:durableId="1181814113">
    <w:abstractNumId w:val="25"/>
  </w:num>
  <w:num w:numId="17" w16cid:durableId="1830637954">
    <w:abstractNumId w:val="4"/>
  </w:num>
  <w:num w:numId="18" w16cid:durableId="538007815">
    <w:abstractNumId w:val="46"/>
  </w:num>
  <w:num w:numId="19" w16cid:durableId="1793014990">
    <w:abstractNumId w:val="0"/>
  </w:num>
  <w:num w:numId="20" w16cid:durableId="1010374213">
    <w:abstractNumId w:val="19"/>
  </w:num>
  <w:num w:numId="21" w16cid:durableId="632563697">
    <w:abstractNumId w:val="54"/>
  </w:num>
  <w:num w:numId="22" w16cid:durableId="637876721">
    <w:abstractNumId w:val="23"/>
  </w:num>
  <w:num w:numId="23" w16cid:durableId="697854788">
    <w:abstractNumId w:val="51"/>
  </w:num>
  <w:num w:numId="24" w16cid:durableId="968315699">
    <w:abstractNumId w:val="12"/>
  </w:num>
  <w:num w:numId="25" w16cid:durableId="863246609">
    <w:abstractNumId w:val="53"/>
  </w:num>
  <w:num w:numId="26" w16cid:durableId="2122337688">
    <w:abstractNumId w:val="2"/>
  </w:num>
  <w:num w:numId="27" w16cid:durableId="556665129">
    <w:abstractNumId w:val="31"/>
  </w:num>
  <w:num w:numId="28" w16cid:durableId="2019841973">
    <w:abstractNumId w:val="33"/>
  </w:num>
  <w:num w:numId="29" w16cid:durableId="655038467">
    <w:abstractNumId w:val="57"/>
  </w:num>
  <w:num w:numId="30" w16cid:durableId="684134414">
    <w:abstractNumId w:val="44"/>
  </w:num>
  <w:num w:numId="31" w16cid:durableId="2063753102">
    <w:abstractNumId w:val="16"/>
  </w:num>
  <w:num w:numId="32" w16cid:durableId="613288535">
    <w:abstractNumId w:val="41"/>
  </w:num>
  <w:num w:numId="33" w16cid:durableId="1330061277">
    <w:abstractNumId w:val="17"/>
  </w:num>
  <w:num w:numId="34" w16cid:durableId="723869597">
    <w:abstractNumId w:val="22"/>
  </w:num>
  <w:num w:numId="35" w16cid:durableId="24526767">
    <w:abstractNumId w:val="48"/>
  </w:num>
  <w:num w:numId="36" w16cid:durableId="1263339017">
    <w:abstractNumId w:val="29"/>
  </w:num>
  <w:num w:numId="37" w16cid:durableId="1080524039">
    <w:abstractNumId w:val="42"/>
  </w:num>
  <w:num w:numId="38" w16cid:durableId="1590699427">
    <w:abstractNumId w:val="10"/>
  </w:num>
  <w:num w:numId="39" w16cid:durableId="805270777">
    <w:abstractNumId w:val="34"/>
  </w:num>
  <w:num w:numId="40" w16cid:durableId="1542549157">
    <w:abstractNumId w:val="21"/>
  </w:num>
  <w:num w:numId="41" w16cid:durableId="53745944">
    <w:abstractNumId w:val="36"/>
  </w:num>
  <w:num w:numId="42" w16cid:durableId="1379161248">
    <w:abstractNumId w:val="27"/>
  </w:num>
  <w:num w:numId="43" w16cid:durableId="561798017">
    <w:abstractNumId w:val="18"/>
  </w:num>
  <w:num w:numId="44" w16cid:durableId="303317686">
    <w:abstractNumId w:val="5"/>
  </w:num>
  <w:num w:numId="45" w16cid:durableId="1975326001">
    <w:abstractNumId w:val="26"/>
  </w:num>
  <w:num w:numId="46" w16cid:durableId="629171060">
    <w:abstractNumId w:val="31"/>
    <w:lvlOverride w:ilvl="0">
      <w:startOverride w:val="6"/>
    </w:lvlOverride>
    <w:lvlOverride w:ilvl="1">
      <w:startOverride w:val="8"/>
    </w:lvlOverride>
  </w:num>
  <w:num w:numId="47" w16cid:durableId="1727870803">
    <w:abstractNumId w:val="11"/>
  </w:num>
  <w:num w:numId="48" w16cid:durableId="535974201">
    <w:abstractNumId w:val="28"/>
  </w:num>
  <w:num w:numId="49" w16cid:durableId="1883975818">
    <w:abstractNumId w:val="31"/>
    <w:lvlOverride w:ilvl="0">
      <w:startOverride w:val="7"/>
    </w:lvlOverride>
    <w:lvlOverride w:ilvl="1">
      <w:startOverride w:val="2"/>
    </w:lvlOverride>
    <w:lvlOverride w:ilvl="2">
      <w:startOverride w:val="9"/>
    </w:lvlOverride>
  </w:num>
  <w:num w:numId="50" w16cid:durableId="205530907">
    <w:abstractNumId w:val="31"/>
    <w:lvlOverride w:ilvl="0">
      <w:startOverride w:val="6"/>
    </w:lvlOverride>
    <w:lvlOverride w:ilvl="1">
      <w:startOverride w:val="6"/>
    </w:lvlOverride>
  </w:num>
  <w:num w:numId="51" w16cid:durableId="150995288">
    <w:abstractNumId w:val="47"/>
  </w:num>
  <w:num w:numId="52" w16cid:durableId="1420181073">
    <w:abstractNumId w:val="39"/>
  </w:num>
  <w:num w:numId="53" w16cid:durableId="1603755106">
    <w:abstractNumId w:val="43"/>
  </w:num>
  <w:num w:numId="54" w16cid:durableId="303434622">
    <w:abstractNumId w:val="8"/>
  </w:num>
  <w:num w:numId="55" w16cid:durableId="1658069270">
    <w:abstractNumId w:val="6"/>
  </w:num>
  <w:num w:numId="56" w16cid:durableId="1207789798">
    <w:abstractNumId w:val="1"/>
  </w:num>
  <w:num w:numId="57" w16cid:durableId="1482967766">
    <w:abstractNumId w:val="14"/>
  </w:num>
  <w:num w:numId="58" w16cid:durableId="1944604209">
    <w:abstractNumId w:val="55"/>
  </w:num>
  <w:num w:numId="59" w16cid:durableId="1438407781">
    <w:abstractNumId w:val="35"/>
  </w:num>
  <w:num w:numId="60" w16cid:durableId="1020426352">
    <w:abstractNumId w:val="13"/>
  </w:num>
  <w:num w:numId="61" w16cid:durableId="1509294524">
    <w:abstractNumId w:val="30"/>
  </w:num>
  <w:num w:numId="62" w16cid:durableId="1944918847">
    <w:abstractNumId w:val="50"/>
  </w:num>
  <w:num w:numId="63" w16cid:durableId="1089544102">
    <w:abstractNumId w:val="38"/>
  </w:num>
  <w:num w:numId="64" w16cid:durableId="1871911248">
    <w:abstractNumId w:val="24"/>
  </w:num>
  <w:num w:numId="65" w16cid:durableId="755714550">
    <w:abstractNumId w:val="20"/>
  </w:num>
  <w:num w:numId="66" w16cid:durableId="291912166">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0E"/>
    <w:rsid w:val="0000082C"/>
    <w:rsid w:val="00025D4B"/>
    <w:rsid w:val="00043A10"/>
    <w:rsid w:val="0004614A"/>
    <w:rsid w:val="0005023A"/>
    <w:rsid w:val="0005700D"/>
    <w:rsid w:val="00060FEF"/>
    <w:rsid w:val="00061ABE"/>
    <w:rsid w:val="00070614"/>
    <w:rsid w:val="0007563D"/>
    <w:rsid w:val="000934AA"/>
    <w:rsid w:val="000A5C2E"/>
    <w:rsid w:val="000B17B9"/>
    <w:rsid w:val="000C53AF"/>
    <w:rsid w:val="000D097E"/>
    <w:rsid w:val="000D6DC6"/>
    <w:rsid w:val="000D7E4C"/>
    <w:rsid w:val="000E03D7"/>
    <w:rsid w:val="000E1C5B"/>
    <w:rsid w:val="001246A5"/>
    <w:rsid w:val="00130707"/>
    <w:rsid w:val="0014534A"/>
    <w:rsid w:val="00151C34"/>
    <w:rsid w:val="001552D7"/>
    <w:rsid w:val="00194586"/>
    <w:rsid w:val="00194ED9"/>
    <w:rsid w:val="001A6226"/>
    <w:rsid w:val="001B15A3"/>
    <w:rsid w:val="001C3FD1"/>
    <w:rsid w:val="001C5F89"/>
    <w:rsid w:val="001D1F67"/>
    <w:rsid w:val="001E0D0B"/>
    <w:rsid w:val="001E4588"/>
    <w:rsid w:val="001E4C72"/>
    <w:rsid w:val="001E66E3"/>
    <w:rsid w:val="001F0134"/>
    <w:rsid w:val="0020087A"/>
    <w:rsid w:val="002016BE"/>
    <w:rsid w:val="0020629E"/>
    <w:rsid w:val="00222CA8"/>
    <w:rsid w:val="002361E6"/>
    <w:rsid w:val="0025040B"/>
    <w:rsid w:val="002542CB"/>
    <w:rsid w:val="00262741"/>
    <w:rsid w:val="00275DD2"/>
    <w:rsid w:val="00292117"/>
    <w:rsid w:val="002968E0"/>
    <w:rsid w:val="002975AD"/>
    <w:rsid w:val="002A34F1"/>
    <w:rsid w:val="002A4175"/>
    <w:rsid w:val="002A4431"/>
    <w:rsid w:val="002B7FDC"/>
    <w:rsid w:val="002C06BD"/>
    <w:rsid w:val="002C2C46"/>
    <w:rsid w:val="002C6AB6"/>
    <w:rsid w:val="002D37AE"/>
    <w:rsid w:val="002F5405"/>
    <w:rsid w:val="00307E14"/>
    <w:rsid w:val="00324DA2"/>
    <w:rsid w:val="00325086"/>
    <w:rsid w:val="00353A00"/>
    <w:rsid w:val="0036432B"/>
    <w:rsid w:val="003659E5"/>
    <w:rsid w:val="00366B38"/>
    <w:rsid w:val="0037141D"/>
    <w:rsid w:val="00371670"/>
    <w:rsid w:val="00374FE7"/>
    <w:rsid w:val="00377E9C"/>
    <w:rsid w:val="003841DD"/>
    <w:rsid w:val="00386726"/>
    <w:rsid w:val="003952AC"/>
    <w:rsid w:val="003C11A6"/>
    <w:rsid w:val="003C2BE7"/>
    <w:rsid w:val="003C380A"/>
    <w:rsid w:val="003C41CA"/>
    <w:rsid w:val="003C7F55"/>
    <w:rsid w:val="003D02C9"/>
    <w:rsid w:val="003E3D0E"/>
    <w:rsid w:val="003E7FBB"/>
    <w:rsid w:val="003F296F"/>
    <w:rsid w:val="003F4DA0"/>
    <w:rsid w:val="003F7A10"/>
    <w:rsid w:val="00406418"/>
    <w:rsid w:val="00424087"/>
    <w:rsid w:val="004311DE"/>
    <w:rsid w:val="00431392"/>
    <w:rsid w:val="004344E7"/>
    <w:rsid w:val="00450777"/>
    <w:rsid w:val="00455A0C"/>
    <w:rsid w:val="00461086"/>
    <w:rsid w:val="00462A6B"/>
    <w:rsid w:val="00462EF1"/>
    <w:rsid w:val="0047187C"/>
    <w:rsid w:val="00475BBB"/>
    <w:rsid w:val="00477980"/>
    <w:rsid w:val="00487CDC"/>
    <w:rsid w:val="004A5433"/>
    <w:rsid w:val="004A60A9"/>
    <w:rsid w:val="004A73CD"/>
    <w:rsid w:val="004D00D9"/>
    <w:rsid w:val="004D473B"/>
    <w:rsid w:val="004E1CEC"/>
    <w:rsid w:val="004E2EED"/>
    <w:rsid w:val="004F1CE3"/>
    <w:rsid w:val="004F4F57"/>
    <w:rsid w:val="005012CC"/>
    <w:rsid w:val="00510668"/>
    <w:rsid w:val="00523F70"/>
    <w:rsid w:val="00535BAA"/>
    <w:rsid w:val="00540D69"/>
    <w:rsid w:val="0055658D"/>
    <w:rsid w:val="00564DA4"/>
    <w:rsid w:val="00570C7F"/>
    <w:rsid w:val="00584A86"/>
    <w:rsid w:val="00587A48"/>
    <w:rsid w:val="005A1AB4"/>
    <w:rsid w:val="005A5C7A"/>
    <w:rsid w:val="005B1CAD"/>
    <w:rsid w:val="005E1240"/>
    <w:rsid w:val="005E218C"/>
    <w:rsid w:val="005F1FE4"/>
    <w:rsid w:val="00600076"/>
    <w:rsid w:val="00611ACF"/>
    <w:rsid w:val="00625B03"/>
    <w:rsid w:val="00636456"/>
    <w:rsid w:val="0064085C"/>
    <w:rsid w:val="00683C45"/>
    <w:rsid w:val="006852CF"/>
    <w:rsid w:val="006917D2"/>
    <w:rsid w:val="006A1E73"/>
    <w:rsid w:val="006A3EEC"/>
    <w:rsid w:val="006B3652"/>
    <w:rsid w:val="006B48BD"/>
    <w:rsid w:val="006B5AF6"/>
    <w:rsid w:val="006D4F40"/>
    <w:rsid w:val="006D7C8D"/>
    <w:rsid w:val="006E0C79"/>
    <w:rsid w:val="006E2A50"/>
    <w:rsid w:val="006E50B8"/>
    <w:rsid w:val="006F3FBC"/>
    <w:rsid w:val="006F64D5"/>
    <w:rsid w:val="00704DA9"/>
    <w:rsid w:val="0071640F"/>
    <w:rsid w:val="007239F6"/>
    <w:rsid w:val="00725746"/>
    <w:rsid w:val="0073494D"/>
    <w:rsid w:val="00742FFB"/>
    <w:rsid w:val="0075473D"/>
    <w:rsid w:val="00760149"/>
    <w:rsid w:val="007730CE"/>
    <w:rsid w:val="00795ECA"/>
    <w:rsid w:val="007A030C"/>
    <w:rsid w:val="007A2747"/>
    <w:rsid w:val="007B07BC"/>
    <w:rsid w:val="007B152B"/>
    <w:rsid w:val="007D4D4D"/>
    <w:rsid w:val="007D6BF1"/>
    <w:rsid w:val="007E436B"/>
    <w:rsid w:val="007E6255"/>
    <w:rsid w:val="007F1481"/>
    <w:rsid w:val="0080172F"/>
    <w:rsid w:val="00802ABB"/>
    <w:rsid w:val="00812023"/>
    <w:rsid w:val="00823E62"/>
    <w:rsid w:val="008322F1"/>
    <w:rsid w:val="0083497F"/>
    <w:rsid w:val="00842FEB"/>
    <w:rsid w:val="008436BA"/>
    <w:rsid w:val="00852272"/>
    <w:rsid w:val="00853945"/>
    <w:rsid w:val="00854A7A"/>
    <w:rsid w:val="0085513B"/>
    <w:rsid w:val="00872830"/>
    <w:rsid w:val="0087341D"/>
    <w:rsid w:val="00881514"/>
    <w:rsid w:val="00890616"/>
    <w:rsid w:val="008957E1"/>
    <w:rsid w:val="00896114"/>
    <w:rsid w:val="008A0527"/>
    <w:rsid w:val="008A5C50"/>
    <w:rsid w:val="008A7478"/>
    <w:rsid w:val="008A7905"/>
    <w:rsid w:val="008B4309"/>
    <w:rsid w:val="008B5308"/>
    <w:rsid w:val="008C5FA8"/>
    <w:rsid w:val="008D2107"/>
    <w:rsid w:val="008F744F"/>
    <w:rsid w:val="0090489C"/>
    <w:rsid w:val="00911397"/>
    <w:rsid w:val="0091201B"/>
    <w:rsid w:val="00912DEB"/>
    <w:rsid w:val="00913DF8"/>
    <w:rsid w:val="00925E0F"/>
    <w:rsid w:val="00936C5A"/>
    <w:rsid w:val="009611D0"/>
    <w:rsid w:val="0098021C"/>
    <w:rsid w:val="00992114"/>
    <w:rsid w:val="00995588"/>
    <w:rsid w:val="009A192D"/>
    <w:rsid w:val="009B3C5D"/>
    <w:rsid w:val="009C3382"/>
    <w:rsid w:val="009C54F2"/>
    <w:rsid w:val="009D2691"/>
    <w:rsid w:val="009D6D7B"/>
    <w:rsid w:val="009E2547"/>
    <w:rsid w:val="009F5CD1"/>
    <w:rsid w:val="00A046D8"/>
    <w:rsid w:val="00A435C6"/>
    <w:rsid w:val="00A46158"/>
    <w:rsid w:val="00A8502A"/>
    <w:rsid w:val="00A972F3"/>
    <w:rsid w:val="00AA03D0"/>
    <w:rsid w:val="00AA7552"/>
    <w:rsid w:val="00AC11B1"/>
    <w:rsid w:val="00AC5350"/>
    <w:rsid w:val="00AE45DF"/>
    <w:rsid w:val="00AE5854"/>
    <w:rsid w:val="00AF6A14"/>
    <w:rsid w:val="00B01BF9"/>
    <w:rsid w:val="00B03E23"/>
    <w:rsid w:val="00B13574"/>
    <w:rsid w:val="00B1698C"/>
    <w:rsid w:val="00B22F9A"/>
    <w:rsid w:val="00B32F11"/>
    <w:rsid w:val="00B411DC"/>
    <w:rsid w:val="00B43524"/>
    <w:rsid w:val="00B52A01"/>
    <w:rsid w:val="00B53E76"/>
    <w:rsid w:val="00B63F3E"/>
    <w:rsid w:val="00B96AEA"/>
    <w:rsid w:val="00BA18E0"/>
    <w:rsid w:val="00BA554E"/>
    <w:rsid w:val="00BB0601"/>
    <w:rsid w:val="00BB28F2"/>
    <w:rsid w:val="00BB58D7"/>
    <w:rsid w:val="00BC6462"/>
    <w:rsid w:val="00BC6E4A"/>
    <w:rsid w:val="00BC73A7"/>
    <w:rsid w:val="00BF216E"/>
    <w:rsid w:val="00BF5750"/>
    <w:rsid w:val="00C01E3B"/>
    <w:rsid w:val="00C32A18"/>
    <w:rsid w:val="00C33A7A"/>
    <w:rsid w:val="00C36912"/>
    <w:rsid w:val="00C57F29"/>
    <w:rsid w:val="00C614BB"/>
    <w:rsid w:val="00C62963"/>
    <w:rsid w:val="00C64EB2"/>
    <w:rsid w:val="00C71DDB"/>
    <w:rsid w:val="00C84AA7"/>
    <w:rsid w:val="00CB1855"/>
    <w:rsid w:val="00CB76AC"/>
    <w:rsid w:val="00CC6A42"/>
    <w:rsid w:val="00CD0B7C"/>
    <w:rsid w:val="00CD4CD9"/>
    <w:rsid w:val="00CD7053"/>
    <w:rsid w:val="00CE24E7"/>
    <w:rsid w:val="00CE4E3F"/>
    <w:rsid w:val="00CF61E7"/>
    <w:rsid w:val="00CF62E7"/>
    <w:rsid w:val="00CF6F78"/>
    <w:rsid w:val="00D14894"/>
    <w:rsid w:val="00D2003A"/>
    <w:rsid w:val="00D32A4D"/>
    <w:rsid w:val="00D3528C"/>
    <w:rsid w:val="00D37294"/>
    <w:rsid w:val="00D50F32"/>
    <w:rsid w:val="00D6552C"/>
    <w:rsid w:val="00D65E77"/>
    <w:rsid w:val="00D904C8"/>
    <w:rsid w:val="00DA334F"/>
    <w:rsid w:val="00DB2C12"/>
    <w:rsid w:val="00DC1296"/>
    <w:rsid w:val="00DD0FD2"/>
    <w:rsid w:val="00DE7916"/>
    <w:rsid w:val="00DF159E"/>
    <w:rsid w:val="00DF7D55"/>
    <w:rsid w:val="00E01416"/>
    <w:rsid w:val="00E029B0"/>
    <w:rsid w:val="00E039D6"/>
    <w:rsid w:val="00E04DAC"/>
    <w:rsid w:val="00E07589"/>
    <w:rsid w:val="00E12A0D"/>
    <w:rsid w:val="00E233DA"/>
    <w:rsid w:val="00E37BAD"/>
    <w:rsid w:val="00E447CA"/>
    <w:rsid w:val="00E454C1"/>
    <w:rsid w:val="00E4680B"/>
    <w:rsid w:val="00E6656F"/>
    <w:rsid w:val="00E71595"/>
    <w:rsid w:val="00E848D4"/>
    <w:rsid w:val="00EA059F"/>
    <w:rsid w:val="00EA367F"/>
    <w:rsid w:val="00EA7B21"/>
    <w:rsid w:val="00EC2E02"/>
    <w:rsid w:val="00EC509C"/>
    <w:rsid w:val="00EE0766"/>
    <w:rsid w:val="00EE317E"/>
    <w:rsid w:val="00EF1496"/>
    <w:rsid w:val="00EF71ED"/>
    <w:rsid w:val="00F12794"/>
    <w:rsid w:val="00F16687"/>
    <w:rsid w:val="00F21710"/>
    <w:rsid w:val="00F231AA"/>
    <w:rsid w:val="00F23C27"/>
    <w:rsid w:val="00F26BE4"/>
    <w:rsid w:val="00F4745E"/>
    <w:rsid w:val="00F5084C"/>
    <w:rsid w:val="00F575DA"/>
    <w:rsid w:val="00F57950"/>
    <w:rsid w:val="00F67DDB"/>
    <w:rsid w:val="00F70843"/>
    <w:rsid w:val="00F86267"/>
    <w:rsid w:val="00F92977"/>
    <w:rsid w:val="00F96C52"/>
    <w:rsid w:val="00FA0D13"/>
    <w:rsid w:val="00FA1AFB"/>
    <w:rsid w:val="00FA7FB4"/>
    <w:rsid w:val="00FB465B"/>
    <w:rsid w:val="00FB76EC"/>
    <w:rsid w:val="00FC186B"/>
    <w:rsid w:val="00FE66D4"/>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9AA0"/>
  <w15:chartTrackingRefBased/>
  <w15:docId w15:val="{7BA9449F-7C44-4366-ACBA-8778CEE3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D0E"/>
    <w:pPr>
      <w:spacing w:after="0" w:line="240" w:lineRule="auto"/>
    </w:pPr>
    <w:rPr>
      <w:rFonts w:ascii="Calibri" w:eastAsia="Calibri" w:hAnsi="Calibri" w:cs="Calibri"/>
      <w:lang w:val="es-CO" w:eastAsia="es-CO"/>
    </w:rPr>
  </w:style>
  <w:style w:type="paragraph" w:styleId="Ttulo1">
    <w:name w:val="heading 1"/>
    <w:basedOn w:val="Normal"/>
    <w:next w:val="Normal"/>
    <w:link w:val="Ttulo1Car"/>
    <w:uiPriority w:val="9"/>
    <w:qFormat/>
    <w:rsid w:val="00EF71ED"/>
    <w:pPr>
      <w:keepNext/>
      <w:keepLines/>
      <w:ind w:left="432" w:hanging="432"/>
      <w:jc w:val="both"/>
      <w:outlineLvl w:val="0"/>
    </w:pPr>
    <w:rPr>
      <w:rFonts w:ascii="Tahoma" w:hAnsi="Tahoma" w:cs="Tahoma"/>
      <w:b/>
      <w:bCs/>
      <w:sz w:val="28"/>
      <w:szCs w:val="28"/>
    </w:rPr>
  </w:style>
  <w:style w:type="paragraph" w:styleId="Ttulo2">
    <w:name w:val="heading 2"/>
    <w:basedOn w:val="Normal"/>
    <w:next w:val="Normal"/>
    <w:link w:val="Ttulo2Car"/>
    <w:uiPriority w:val="9"/>
    <w:qFormat/>
    <w:rsid w:val="00EF71ED"/>
    <w:pPr>
      <w:keepNext/>
      <w:widowControl w:val="0"/>
      <w:tabs>
        <w:tab w:val="left" w:pos="284"/>
        <w:tab w:val="left" w:pos="426"/>
        <w:tab w:val="left" w:pos="567"/>
      </w:tabs>
      <w:ind w:left="576" w:hanging="576"/>
      <w:jc w:val="both"/>
      <w:outlineLvl w:val="1"/>
    </w:pPr>
    <w:rPr>
      <w:rFonts w:ascii="Tahoma" w:hAnsi="Tahoma" w:cs="Tahoma"/>
      <w:b/>
      <w:sz w:val="26"/>
      <w:szCs w:val="26"/>
      <w:lang w:val="es-ES" w:eastAsia="es-ES"/>
    </w:rPr>
  </w:style>
  <w:style w:type="paragraph" w:styleId="Ttulo3">
    <w:name w:val="heading 3"/>
    <w:basedOn w:val="Normal"/>
    <w:next w:val="Normal"/>
    <w:link w:val="Ttulo3Car"/>
    <w:unhideWhenUsed/>
    <w:qFormat/>
    <w:rsid w:val="00EF71ED"/>
    <w:pPr>
      <w:keepNext/>
      <w:spacing w:before="240" w:after="60"/>
      <w:ind w:left="720" w:hanging="720"/>
      <w:jc w:val="both"/>
      <w:outlineLvl w:val="2"/>
    </w:pPr>
    <w:rPr>
      <w:rFonts w:ascii="Tahoma" w:eastAsia="Times New Roman" w:hAnsi="Tahoma" w:cs="Tahoma"/>
      <w:b/>
      <w:bCs/>
      <w:sz w:val="24"/>
      <w:szCs w:val="24"/>
      <w:lang w:val="es-MX"/>
    </w:rPr>
  </w:style>
  <w:style w:type="paragraph" w:styleId="Ttulo4">
    <w:name w:val="heading 4"/>
    <w:basedOn w:val="Normal"/>
    <w:next w:val="Normal"/>
    <w:link w:val="Ttulo4Car"/>
    <w:uiPriority w:val="9"/>
    <w:unhideWhenUsed/>
    <w:qFormat/>
    <w:rsid w:val="00EF71ED"/>
    <w:pPr>
      <w:keepNext/>
      <w:spacing w:before="240" w:after="60"/>
      <w:ind w:left="1006" w:hanging="864"/>
      <w:jc w:val="both"/>
      <w:outlineLvl w:val="3"/>
    </w:pPr>
    <w:rPr>
      <w:rFonts w:ascii="Tahoma" w:eastAsia="Times New Roman" w:hAnsi="Tahoma" w:cs="Tahoma"/>
      <w:b/>
      <w:bCs/>
      <w:sz w:val="24"/>
      <w:szCs w:val="24"/>
    </w:rPr>
  </w:style>
  <w:style w:type="paragraph" w:styleId="Ttulo5">
    <w:name w:val="heading 5"/>
    <w:basedOn w:val="Normal"/>
    <w:next w:val="Normal"/>
    <w:link w:val="Ttulo5Car"/>
    <w:unhideWhenUsed/>
    <w:qFormat/>
    <w:rsid w:val="00EF71ED"/>
    <w:pPr>
      <w:spacing w:before="240" w:after="60"/>
      <w:ind w:left="1008" w:hanging="1008"/>
      <w:jc w:val="both"/>
      <w:outlineLvl w:val="4"/>
    </w:pPr>
    <w:rPr>
      <w:rFonts w:eastAsia="Times New Roman" w:cs="Times New Roman"/>
      <w:b/>
      <w:bCs/>
      <w:i/>
      <w:iCs/>
      <w:sz w:val="26"/>
      <w:szCs w:val="26"/>
    </w:rPr>
  </w:style>
  <w:style w:type="paragraph" w:styleId="Ttulo6">
    <w:name w:val="heading 6"/>
    <w:basedOn w:val="Normal"/>
    <w:next w:val="Normal"/>
    <w:link w:val="Ttulo6Car"/>
    <w:qFormat/>
    <w:rsid w:val="00EF71ED"/>
    <w:pPr>
      <w:keepNext/>
      <w:ind w:left="1152" w:hanging="1152"/>
      <w:jc w:val="center"/>
      <w:outlineLvl w:val="5"/>
    </w:pPr>
    <w:rPr>
      <w:rFonts w:ascii="Times New Roman" w:eastAsia="Times New Roman" w:hAnsi="Times New Roman" w:cs="Arial"/>
      <w:b/>
      <w:sz w:val="20"/>
      <w:szCs w:val="20"/>
      <w:lang w:val="es-ES" w:eastAsia="es-ES"/>
    </w:rPr>
  </w:style>
  <w:style w:type="paragraph" w:styleId="Ttulo7">
    <w:name w:val="heading 7"/>
    <w:basedOn w:val="Normal"/>
    <w:next w:val="Normal"/>
    <w:link w:val="Ttulo7Car"/>
    <w:uiPriority w:val="99"/>
    <w:qFormat/>
    <w:rsid w:val="00EF71ED"/>
    <w:pPr>
      <w:keepNext/>
      <w:ind w:left="1296" w:hanging="1296"/>
      <w:jc w:val="center"/>
      <w:outlineLvl w:val="6"/>
    </w:pPr>
    <w:rPr>
      <w:rFonts w:ascii="Times New Roman" w:eastAsia="Times New Roman" w:hAnsi="Times New Roman" w:cs="Arial"/>
      <w:b/>
      <w:sz w:val="24"/>
      <w:szCs w:val="20"/>
      <w:lang w:val="es-ES" w:eastAsia="es-ES"/>
    </w:rPr>
  </w:style>
  <w:style w:type="paragraph" w:styleId="Ttulo8">
    <w:name w:val="heading 8"/>
    <w:basedOn w:val="Normal"/>
    <w:next w:val="Normal"/>
    <w:link w:val="Ttulo8Car"/>
    <w:uiPriority w:val="99"/>
    <w:qFormat/>
    <w:rsid w:val="00EF71ED"/>
    <w:pPr>
      <w:keepNext/>
      <w:ind w:left="1440" w:hanging="1440"/>
      <w:jc w:val="right"/>
      <w:outlineLvl w:val="7"/>
    </w:pPr>
    <w:rPr>
      <w:rFonts w:ascii="Tahoma" w:eastAsia="Times New Roman" w:hAnsi="Tahoma" w:cs="Arial"/>
      <w:b/>
      <w:sz w:val="20"/>
      <w:szCs w:val="20"/>
      <w:lang w:val="es-ES_tradnl" w:eastAsia="es-ES"/>
    </w:rPr>
  </w:style>
  <w:style w:type="paragraph" w:styleId="Ttulo9">
    <w:name w:val="heading 9"/>
    <w:basedOn w:val="Normal"/>
    <w:next w:val="Normal"/>
    <w:link w:val="Ttulo9Car"/>
    <w:uiPriority w:val="99"/>
    <w:qFormat/>
    <w:rsid w:val="00EF71ED"/>
    <w:pPr>
      <w:keepNext/>
      <w:ind w:left="1584" w:hanging="1584"/>
      <w:jc w:val="both"/>
      <w:outlineLvl w:val="8"/>
    </w:pPr>
    <w:rPr>
      <w:rFonts w:ascii="Arial" w:eastAsia="Times New Roman" w:hAnsi="Arial" w:cs="Arial"/>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E3D0E"/>
    <w:rPr>
      <w:color w:val="0000FF"/>
      <w:u w:val="single"/>
    </w:r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列出段落,列出段落1,List,b"/>
    <w:basedOn w:val="Normal"/>
    <w:link w:val="PrrafodelistaCar"/>
    <w:uiPriority w:val="34"/>
    <w:qFormat/>
    <w:rsid w:val="003E3D0E"/>
    <w:pPr>
      <w:ind w:left="720"/>
    </w:pPr>
    <w:rPr>
      <w:rFonts w:cs="Times New Roman"/>
      <w:sz w:val="20"/>
      <w:szCs w:val="20"/>
      <w:lang w:val="x-none"/>
    </w:rPr>
  </w:style>
  <w:style w:type="paragraph" w:styleId="Piedepgina">
    <w:name w:val="footer"/>
    <w:basedOn w:val="Normal"/>
    <w:link w:val="PiedepginaCar"/>
    <w:uiPriority w:val="99"/>
    <w:unhideWhenUsed/>
    <w:rsid w:val="003E3D0E"/>
    <w:pPr>
      <w:tabs>
        <w:tab w:val="center" w:pos="4419"/>
        <w:tab w:val="right" w:pos="8838"/>
      </w:tabs>
    </w:pPr>
    <w:rPr>
      <w:rFonts w:cs="Times New Roman"/>
      <w:sz w:val="20"/>
      <w:szCs w:val="20"/>
      <w:lang w:val="x-none"/>
    </w:rPr>
  </w:style>
  <w:style w:type="character" w:customStyle="1" w:styleId="PiedepginaCar">
    <w:name w:val="Pie de página Car"/>
    <w:basedOn w:val="Fuentedeprrafopredeter"/>
    <w:link w:val="Piedepgina"/>
    <w:uiPriority w:val="99"/>
    <w:rsid w:val="003E3D0E"/>
    <w:rPr>
      <w:rFonts w:ascii="Calibri" w:eastAsia="Calibri" w:hAnsi="Calibri" w:cs="Times New Roman"/>
      <w:sz w:val="20"/>
      <w:szCs w:val="20"/>
      <w:lang w:val="x-none" w:eastAsia="es-CO"/>
    </w:r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列出段落 Car,b Car"/>
    <w:link w:val="Prrafodelista"/>
    <w:uiPriority w:val="34"/>
    <w:qFormat/>
    <w:locked/>
    <w:rsid w:val="003E3D0E"/>
    <w:rPr>
      <w:rFonts w:ascii="Calibri" w:eastAsia="Calibri" w:hAnsi="Calibri" w:cs="Times New Roman"/>
      <w:sz w:val="20"/>
      <w:szCs w:val="20"/>
      <w:lang w:val="x-none" w:eastAsia="es-CO"/>
    </w:rPr>
  </w:style>
  <w:style w:type="paragraph" w:styleId="TDC6">
    <w:name w:val="toc 6"/>
    <w:basedOn w:val="Normal"/>
    <w:next w:val="Normal"/>
    <w:autoRedefine/>
    <w:rsid w:val="0055658D"/>
    <w:pPr>
      <w:keepNext/>
      <w:numPr>
        <w:numId w:val="2"/>
      </w:numPr>
      <w:jc w:val="both"/>
      <w:outlineLvl w:val="3"/>
    </w:pPr>
    <w:rPr>
      <w:rFonts w:ascii="Arial Narrow" w:eastAsia="Times New Roman" w:hAnsi="Arial Narrow" w:cs="Tahoma"/>
      <w:b/>
      <w:bCs/>
      <w:iCs/>
      <w:color w:val="000000" w:themeColor="text1"/>
      <w:sz w:val="20"/>
      <w:szCs w:val="20"/>
    </w:rPr>
  </w:style>
  <w:style w:type="paragraph" w:styleId="Sinespaciado">
    <w:name w:val="No Spacing"/>
    <w:link w:val="SinespaciadoCar"/>
    <w:uiPriority w:val="1"/>
    <w:qFormat/>
    <w:rsid w:val="003E3D0E"/>
    <w:pPr>
      <w:spacing w:after="0" w:line="240" w:lineRule="auto"/>
      <w:jc w:val="both"/>
    </w:pPr>
    <w:rPr>
      <w:rFonts w:ascii="Tahoma" w:eastAsia="Times New Roman" w:hAnsi="Tahoma" w:cs="Times New Roman"/>
      <w:sz w:val="24"/>
      <w:szCs w:val="20"/>
      <w:lang w:val="es-MX" w:eastAsia="es-CO"/>
    </w:rPr>
  </w:style>
  <w:style w:type="character" w:customStyle="1" w:styleId="SinespaciadoCar">
    <w:name w:val="Sin espaciado Car"/>
    <w:link w:val="Sinespaciado"/>
    <w:uiPriority w:val="1"/>
    <w:rsid w:val="003E3D0E"/>
    <w:rPr>
      <w:rFonts w:ascii="Tahoma" w:eastAsia="Times New Roman" w:hAnsi="Tahoma" w:cs="Times New Roman"/>
      <w:sz w:val="24"/>
      <w:szCs w:val="20"/>
      <w:lang w:val="es-MX" w:eastAsia="es-CO"/>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Texto nota pie Car1,ft"/>
    <w:basedOn w:val="Normal"/>
    <w:link w:val="TextonotapieCar"/>
    <w:rsid w:val="002542CB"/>
    <w:rPr>
      <w:rFonts w:ascii="Times New Roman" w:eastAsia="Times New Roman" w:hAnsi="Times New Roman" w:cs="Times New Roman"/>
      <w:sz w:val="20"/>
      <w:szCs w:val="20"/>
      <w:lang w:val="es-ES"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rsid w:val="002542CB"/>
    <w:rPr>
      <w:rFonts w:ascii="Times New Roman" w:eastAsia="Times New Roman" w:hAnsi="Times New Roman" w:cs="Times New Roman"/>
      <w:sz w:val="20"/>
      <w:szCs w:val="20"/>
      <w:lang w:val="es-ES" w:eastAsia="es-ES"/>
    </w:rPr>
  </w:style>
  <w:style w:type="character" w:styleId="Refdenotaalpie">
    <w:name w:val="footnote reference"/>
    <w:aliases w:val="referencia nota al pie,Ref,de nota al pie,Texto de nota al pie"/>
    <w:basedOn w:val="Fuentedeprrafopredeter"/>
    <w:uiPriority w:val="99"/>
    <w:rsid w:val="002542CB"/>
    <w:rPr>
      <w:vertAlign w:val="superscript"/>
    </w:rPr>
  </w:style>
  <w:style w:type="paragraph" w:customStyle="1" w:styleId="Default">
    <w:name w:val="Default"/>
    <w:link w:val="DefaultCar"/>
    <w:qFormat/>
    <w:rsid w:val="00F21710"/>
    <w:pPr>
      <w:autoSpaceDE w:val="0"/>
      <w:autoSpaceDN w:val="0"/>
      <w:adjustRightInd w:val="0"/>
      <w:spacing w:after="0" w:line="240" w:lineRule="auto"/>
    </w:pPr>
    <w:rPr>
      <w:rFonts w:ascii="Tahoma" w:eastAsia="Calibri" w:hAnsi="Tahoma" w:cs="Tahoma"/>
      <w:color w:val="000000"/>
      <w:sz w:val="24"/>
      <w:szCs w:val="24"/>
      <w:lang w:val="es-CO" w:eastAsia="es-CO"/>
    </w:rPr>
  </w:style>
  <w:style w:type="character" w:customStyle="1" w:styleId="Ttulo1Car">
    <w:name w:val="Título 1 Car"/>
    <w:basedOn w:val="Fuentedeprrafopredeter"/>
    <w:link w:val="Ttulo1"/>
    <w:uiPriority w:val="9"/>
    <w:rsid w:val="00EF71ED"/>
    <w:rPr>
      <w:rFonts w:ascii="Tahoma" w:eastAsia="Calibri" w:hAnsi="Tahoma" w:cs="Tahoma"/>
      <w:b/>
      <w:bCs/>
      <w:sz w:val="28"/>
      <w:szCs w:val="28"/>
      <w:lang w:val="es-CO" w:eastAsia="es-CO"/>
    </w:rPr>
  </w:style>
  <w:style w:type="character" w:customStyle="1" w:styleId="Ttulo2Car">
    <w:name w:val="Título 2 Car"/>
    <w:basedOn w:val="Fuentedeprrafopredeter"/>
    <w:link w:val="Ttulo2"/>
    <w:uiPriority w:val="9"/>
    <w:rsid w:val="00EF71ED"/>
    <w:rPr>
      <w:rFonts w:ascii="Tahoma" w:eastAsia="Calibri" w:hAnsi="Tahoma" w:cs="Tahoma"/>
      <w:b/>
      <w:sz w:val="26"/>
      <w:szCs w:val="26"/>
      <w:lang w:val="es-ES" w:eastAsia="es-ES"/>
    </w:rPr>
  </w:style>
  <w:style w:type="character" w:customStyle="1" w:styleId="Ttulo3Car">
    <w:name w:val="Título 3 Car"/>
    <w:basedOn w:val="Fuentedeprrafopredeter"/>
    <w:link w:val="Ttulo3"/>
    <w:rsid w:val="00EF71ED"/>
    <w:rPr>
      <w:rFonts w:ascii="Tahoma" w:eastAsia="Times New Roman" w:hAnsi="Tahoma" w:cs="Tahoma"/>
      <w:b/>
      <w:bCs/>
      <w:sz w:val="24"/>
      <w:szCs w:val="24"/>
      <w:lang w:val="es-MX" w:eastAsia="es-CO"/>
    </w:rPr>
  </w:style>
  <w:style w:type="character" w:customStyle="1" w:styleId="Ttulo4Car">
    <w:name w:val="Título 4 Car"/>
    <w:basedOn w:val="Fuentedeprrafopredeter"/>
    <w:link w:val="Ttulo4"/>
    <w:uiPriority w:val="9"/>
    <w:rsid w:val="00EF71ED"/>
    <w:rPr>
      <w:rFonts w:ascii="Tahoma" w:eastAsia="Times New Roman" w:hAnsi="Tahoma" w:cs="Tahoma"/>
      <w:b/>
      <w:bCs/>
      <w:sz w:val="24"/>
      <w:szCs w:val="24"/>
      <w:lang w:val="es-CO" w:eastAsia="es-CO"/>
    </w:rPr>
  </w:style>
  <w:style w:type="character" w:customStyle="1" w:styleId="Ttulo5Car">
    <w:name w:val="Título 5 Car"/>
    <w:basedOn w:val="Fuentedeprrafopredeter"/>
    <w:link w:val="Ttulo5"/>
    <w:rsid w:val="00EF71ED"/>
    <w:rPr>
      <w:rFonts w:ascii="Calibri" w:eastAsia="Times New Roman" w:hAnsi="Calibri" w:cs="Times New Roman"/>
      <w:b/>
      <w:bCs/>
      <w:i/>
      <w:iCs/>
      <w:sz w:val="26"/>
      <w:szCs w:val="26"/>
      <w:lang w:val="es-CO" w:eastAsia="es-CO"/>
    </w:rPr>
  </w:style>
  <w:style w:type="character" w:customStyle="1" w:styleId="Ttulo6Car">
    <w:name w:val="Título 6 Car"/>
    <w:basedOn w:val="Fuentedeprrafopredeter"/>
    <w:link w:val="Ttulo6"/>
    <w:rsid w:val="00EF71ED"/>
    <w:rPr>
      <w:rFonts w:ascii="Times New Roman" w:eastAsia="Times New Roman" w:hAnsi="Times New Roman" w:cs="Arial"/>
      <w:b/>
      <w:sz w:val="20"/>
      <w:szCs w:val="20"/>
      <w:lang w:val="es-ES" w:eastAsia="es-ES"/>
    </w:rPr>
  </w:style>
  <w:style w:type="character" w:customStyle="1" w:styleId="Ttulo7Car">
    <w:name w:val="Título 7 Car"/>
    <w:basedOn w:val="Fuentedeprrafopredeter"/>
    <w:link w:val="Ttulo7"/>
    <w:uiPriority w:val="99"/>
    <w:rsid w:val="00EF71ED"/>
    <w:rPr>
      <w:rFonts w:ascii="Times New Roman" w:eastAsia="Times New Roman" w:hAnsi="Times New Roman" w:cs="Arial"/>
      <w:b/>
      <w:sz w:val="24"/>
      <w:szCs w:val="20"/>
      <w:lang w:val="es-ES" w:eastAsia="es-ES"/>
    </w:rPr>
  </w:style>
  <w:style w:type="character" w:customStyle="1" w:styleId="Ttulo8Car">
    <w:name w:val="Título 8 Car"/>
    <w:basedOn w:val="Fuentedeprrafopredeter"/>
    <w:link w:val="Ttulo8"/>
    <w:uiPriority w:val="99"/>
    <w:rsid w:val="00EF71ED"/>
    <w:rPr>
      <w:rFonts w:ascii="Tahoma" w:eastAsia="Times New Roman" w:hAnsi="Tahoma" w:cs="Arial"/>
      <w:b/>
      <w:sz w:val="20"/>
      <w:szCs w:val="20"/>
      <w:lang w:val="es-ES_tradnl" w:eastAsia="es-ES"/>
    </w:rPr>
  </w:style>
  <w:style w:type="character" w:customStyle="1" w:styleId="Ttulo9Car">
    <w:name w:val="Título 9 Car"/>
    <w:basedOn w:val="Fuentedeprrafopredeter"/>
    <w:link w:val="Ttulo9"/>
    <w:uiPriority w:val="99"/>
    <w:rsid w:val="00EF71ED"/>
    <w:rPr>
      <w:rFonts w:ascii="Arial" w:eastAsia="Times New Roman" w:hAnsi="Arial" w:cs="Arial"/>
      <w:b/>
      <w:sz w:val="24"/>
      <w:szCs w:val="20"/>
      <w:lang w:val="es-ES" w:eastAsia="es-ES"/>
    </w:rPr>
  </w:style>
  <w:style w:type="character" w:customStyle="1" w:styleId="PrrafodelistaCar1">
    <w:name w:val="Párrafo de lista Car1"/>
    <w:uiPriority w:val="34"/>
    <w:locked/>
    <w:rsid w:val="00061ABE"/>
    <w:rPr>
      <w:rFonts w:ascii="Arial Narrow" w:eastAsia="Calibri" w:hAnsi="Arial Narrow" w:cs="Times New Roman"/>
      <w:sz w:val="24"/>
      <w:szCs w:val="24"/>
      <w:lang w:val="es-ES_tradnl"/>
    </w:rPr>
  </w:style>
  <w:style w:type="paragraph" w:styleId="Encabezado">
    <w:name w:val="header"/>
    <w:aliases w:val="h,h8,h9,h10,h18,encabezado"/>
    <w:basedOn w:val="Normal"/>
    <w:link w:val="EncabezadoCar"/>
    <w:unhideWhenUsed/>
    <w:rsid w:val="00DE7916"/>
    <w:pPr>
      <w:tabs>
        <w:tab w:val="center" w:pos="4419"/>
        <w:tab w:val="right" w:pos="8838"/>
      </w:tabs>
    </w:pPr>
  </w:style>
  <w:style w:type="character" w:customStyle="1" w:styleId="EncabezadoCar">
    <w:name w:val="Encabezado Car"/>
    <w:aliases w:val="h Car,h8 Car,h9 Car,h10 Car,h18 Car,encabezado Car"/>
    <w:basedOn w:val="Fuentedeprrafopredeter"/>
    <w:link w:val="Encabezado"/>
    <w:rsid w:val="00DE7916"/>
    <w:rPr>
      <w:rFonts w:ascii="Calibri" w:eastAsia="Calibri" w:hAnsi="Calibri" w:cs="Calibri"/>
      <w:lang w:val="es-CO" w:eastAsia="es-CO"/>
    </w:rPr>
  </w:style>
  <w:style w:type="paragraph" w:styleId="Textodeglobo">
    <w:name w:val="Balloon Text"/>
    <w:basedOn w:val="Normal"/>
    <w:link w:val="TextodegloboCar"/>
    <w:uiPriority w:val="99"/>
    <w:semiHidden/>
    <w:unhideWhenUsed/>
    <w:rsid w:val="002968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8E0"/>
    <w:rPr>
      <w:rFonts w:ascii="Segoe UI" w:eastAsia="Calibri" w:hAnsi="Segoe UI" w:cs="Segoe UI"/>
      <w:sz w:val="18"/>
      <w:szCs w:val="18"/>
      <w:lang w:val="es-CO" w:eastAsia="es-CO"/>
    </w:rPr>
  </w:style>
  <w:style w:type="character" w:styleId="Refdecomentario">
    <w:name w:val="annotation reference"/>
    <w:basedOn w:val="Fuentedeprrafopredeter"/>
    <w:unhideWhenUsed/>
    <w:rsid w:val="00461086"/>
    <w:rPr>
      <w:sz w:val="16"/>
      <w:szCs w:val="16"/>
    </w:rPr>
  </w:style>
  <w:style w:type="paragraph" w:styleId="Textocomentario">
    <w:name w:val="annotation text"/>
    <w:basedOn w:val="Normal"/>
    <w:link w:val="TextocomentarioCar"/>
    <w:uiPriority w:val="99"/>
    <w:unhideWhenUsed/>
    <w:rsid w:val="00461086"/>
    <w:rPr>
      <w:sz w:val="20"/>
      <w:szCs w:val="20"/>
    </w:rPr>
  </w:style>
  <w:style w:type="character" w:customStyle="1" w:styleId="TextocomentarioCar">
    <w:name w:val="Texto comentario Car"/>
    <w:basedOn w:val="Fuentedeprrafopredeter"/>
    <w:link w:val="Textocomentario"/>
    <w:uiPriority w:val="99"/>
    <w:rsid w:val="00461086"/>
    <w:rPr>
      <w:rFonts w:ascii="Calibri" w:eastAsia="Calibri" w:hAnsi="Calibri" w:cs="Calibri"/>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461086"/>
    <w:rPr>
      <w:b/>
      <w:bCs/>
    </w:rPr>
  </w:style>
  <w:style w:type="character" w:customStyle="1" w:styleId="AsuntodelcomentarioCar">
    <w:name w:val="Asunto del comentario Car"/>
    <w:basedOn w:val="TextocomentarioCar"/>
    <w:link w:val="Asuntodelcomentario"/>
    <w:uiPriority w:val="99"/>
    <w:semiHidden/>
    <w:rsid w:val="00461086"/>
    <w:rPr>
      <w:rFonts w:ascii="Calibri" w:eastAsia="Calibri" w:hAnsi="Calibri" w:cs="Calibri"/>
      <w:b/>
      <w:bCs/>
      <w:sz w:val="20"/>
      <w:szCs w:val="20"/>
      <w:lang w:val="es-CO" w:eastAsia="es-CO"/>
    </w:rPr>
  </w:style>
  <w:style w:type="table" w:styleId="Tablaconcuadrcula">
    <w:name w:val="Table Grid"/>
    <w:basedOn w:val="Tablanormal"/>
    <w:uiPriority w:val="39"/>
    <w:rsid w:val="007B07BC"/>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7B07BC"/>
    <w:rPr>
      <w:color w:val="954F72"/>
      <w:u w:val="single"/>
    </w:rPr>
  </w:style>
  <w:style w:type="numbering" w:customStyle="1" w:styleId="TITULOS">
    <w:name w:val="TITULOS"/>
    <w:basedOn w:val="Sinlista"/>
    <w:uiPriority w:val="99"/>
    <w:rsid w:val="007B07BC"/>
    <w:pPr>
      <w:numPr>
        <w:numId w:val="26"/>
      </w:numPr>
    </w:pPr>
  </w:style>
  <w:style w:type="paragraph" w:customStyle="1" w:styleId="FCT">
    <w:name w:val="FCT"/>
    <w:basedOn w:val="Ttulo1"/>
    <w:link w:val="FCTCar"/>
    <w:qFormat/>
    <w:rsid w:val="007B07BC"/>
    <w:pPr>
      <w:keepLines w:val="0"/>
      <w:numPr>
        <w:numId w:val="27"/>
      </w:numPr>
      <w:pBdr>
        <w:top w:val="single" w:sz="4" w:space="1" w:color="auto"/>
        <w:left w:val="single" w:sz="4" w:space="4" w:color="auto"/>
        <w:bottom w:val="single" w:sz="4" w:space="1" w:color="auto"/>
        <w:right w:val="single" w:sz="4" w:space="4" w:color="auto"/>
      </w:pBdr>
      <w:shd w:val="clear" w:color="auto" w:fill="BFBFBF"/>
      <w:tabs>
        <w:tab w:val="left" w:pos="-142"/>
        <w:tab w:val="left" w:pos="33"/>
      </w:tabs>
      <w:spacing w:before="240"/>
      <w:jc w:val="left"/>
    </w:pPr>
    <w:rPr>
      <w:rFonts w:ascii="Arial" w:eastAsia="Times New Roman" w:hAnsi="Arial" w:cs="Arial"/>
      <w:bCs w:val="0"/>
      <w:kern w:val="32"/>
      <w:sz w:val="22"/>
      <w:szCs w:val="32"/>
      <w:lang w:val="es-ES" w:eastAsia="en-US"/>
    </w:rPr>
  </w:style>
  <w:style w:type="paragraph" w:customStyle="1" w:styleId="HH">
    <w:name w:val="HH"/>
    <w:basedOn w:val="Ttulo1"/>
    <w:link w:val="HHCar"/>
    <w:rsid w:val="007B07BC"/>
    <w:pPr>
      <w:keepLines w:val="0"/>
      <w:numPr>
        <w:numId w:val="28"/>
      </w:numPr>
      <w:tabs>
        <w:tab w:val="left" w:pos="-142"/>
        <w:tab w:val="left" w:pos="33"/>
      </w:tabs>
      <w:spacing w:before="240"/>
      <w:jc w:val="left"/>
    </w:pPr>
    <w:rPr>
      <w:rFonts w:ascii="Arial" w:eastAsia="Times New Roman" w:hAnsi="Arial" w:cs="Arial"/>
      <w:bCs w:val="0"/>
      <w:kern w:val="32"/>
      <w:sz w:val="22"/>
      <w:szCs w:val="32"/>
      <w:lang w:val="es-ES" w:eastAsia="en-US"/>
    </w:rPr>
  </w:style>
  <w:style w:type="character" w:customStyle="1" w:styleId="FCTCar">
    <w:name w:val="FCT Car"/>
    <w:link w:val="FCT"/>
    <w:rsid w:val="007B07BC"/>
    <w:rPr>
      <w:rFonts w:ascii="Arial" w:eastAsia="Times New Roman" w:hAnsi="Arial" w:cs="Arial"/>
      <w:b/>
      <w:kern w:val="32"/>
      <w:szCs w:val="32"/>
      <w:shd w:val="clear" w:color="auto" w:fill="BFBFBF"/>
      <w:lang w:val="es-ES"/>
    </w:rPr>
  </w:style>
  <w:style w:type="numbering" w:customStyle="1" w:styleId="Lineas">
    <w:name w:val="Lineas"/>
    <w:basedOn w:val="Sinlista"/>
    <w:uiPriority w:val="99"/>
    <w:rsid w:val="007B07BC"/>
    <w:pPr>
      <w:numPr>
        <w:numId w:val="29"/>
      </w:numPr>
    </w:pPr>
  </w:style>
  <w:style w:type="character" w:customStyle="1" w:styleId="HHCar">
    <w:name w:val="HH Car"/>
    <w:link w:val="HH"/>
    <w:rsid w:val="007B07BC"/>
    <w:rPr>
      <w:rFonts w:ascii="Arial" w:eastAsia="Times New Roman" w:hAnsi="Arial" w:cs="Arial"/>
      <w:b/>
      <w:kern w:val="32"/>
      <w:szCs w:val="32"/>
      <w:lang w:val="es-ES"/>
    </w:rPr>
  </w:style>
  <w:style w:type="paragraph" w:customStyle="1" w:styleId="fafa">
    <w:name w:val="fafa"/>
    <w:basedOn w:val="Ttulo2"/>
    <w:qFormat/>
    <w:rsid w:val="007B07BC"/>
    <w:pPr>
      <w:widowControl/>
      <w:tabs>
        <w:tab w:val="clear" w:pos="284"/>
        <w:tab w:val="clear" w:pos="426"/>
        <w:tab w:val="clear" w:pos="567"/>
        <w:tab w:val="left" w:pos="-142"/>
        <w:tab w:val="left" w:pos="33"/>
      </w:tabs>
      <w:spacing w:before="240"/>
      <w:ind w:left="0" w:firstLine="0"/>
    </w:pPr>
    <w:rPr>
      <w:rFonts w:ascii="Arial" w:eastAsia="Times New Roman" w:hAnsi="Arial" w:cs="Arial"/>
      <w:bCs/>
      <w:sz w:val="24"/>
      <w:szCs w:val="24"/>
      <w:lang w:eastAsia="en-US"/>
    </w:rPr>
  </w:style>
  <w:style w:type="character" w:styleId="Mencinsinresolver">
    <w:name w:val="Unresolved Mention"/>
    <w:uiPriority w:val="99"/>
    <w:semiHidden/>
    <w:unhideWhenUsed/>
    <w:rsid w:val="007B07BC"/>
    <w:rPr>
      <w:color w:val="808080"/>
      <w:shd w:val="clear" w:color="auto" w:fill="E6E6E6"/>
    </w:rPr>
  </w:style>
  <w:style w:type="paragraph" w:styleId="Textoindependiente">
    <w:name w:val="Body Text"/>
    <w:basedOn w:val="Normal"/>
    <w:link w:val="TextoindependienteCar"/>
    <w:uiPriority w:val="1"/>
    <w:qFormat/>
    <w:rsid w:val="007B07BC"/>
    <w:pPr>
      <w:widowControl w:val="0"/>
      <w:autoSpaceDE w:val="0"/>
      <w:autoSpaceDN w:val="0"/>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7B07BC"/>
    <w:rPr>
      <w:rFonts w:ascii="Arial MT" w:eastAsia="Arial MT" w:hAnsi="Arial MT" w:cs="Arial MT"/>
      <w:sz w:val="24"/>
      <w:szCs w:val="24"/>
      <w:lang w:val="es-ES"/>
    </w:rPr>
  </w:style>
  <w:style w:type="paragraph" w:styleId="NormalWeb">
    <w:name w:val="Normal (Web)"/>
    <w:basedOn w:val="Normal"/>
    <w:uiPriority w:val="99"/>
    <w:unhideWhenUsed/>
    <w:rsid w:val="007B07BC"/>
    <w:pPr>
      <w:spacing w:before="100" w:beforeAutospacing="1" w:after="100" w:afterAutospacing="1"/>
    </w:pPr>
    <w:rPr>
      <w:rFonts w:ascii="Times New Roman" w:eastAsiaTheme="minorEastAsia" w:hAnsi="Times New Roman" w:cs="Times New Roman"/>
      <w:sz w:val="24"/>
      <w:szCs w:val="24"/>
      <w:lang w:eastAsia="es-ES_tradnl"/>
    </w:rPr>
  </w:style>
  <w:style w:type="paragraph" w:customStyle="1" w:styleId="TableParagraph">
    <w:name w:val="Table Paragraph"/>
    <w:basedOn w:val="Normal"/>
    <w:uiPriority w:val="1"/>
    <w:qFormat/>
    <w:rsid w:val="007B07BC"/>
    <w:pPr>
      <w:widowControl w:val="0"/>
      <w:autoSpaceDE w:val="0"/>
      <w:autoSpaceDN w:val="0"/>
      <w:ind w:left="107"/>
    </w:pPr>
    <w:rPr>
      <w:rFonts w:ascii="Arial MT" w:eastAsia="Arial MT" w:hAnsi="Arial MT" w:cs="Arial MT"/>
      <w:lang w:val="es-ES" w:eastAsia="en-US"/>
    </w:rPr>
  </w:style>
  <w:style w:type="character" w:customStyle="1" w:styleId="DefaultCar">
    <w:name w:val="Default Car"/>
    <w:link w:val="Default"/>
    <w:locked/>
    <w:rsid w:val="007B07BC"/>
    <w:rPr>
      <w:rFonts w:ascii="Tahoma" w:eastAsia="Calibri" w:hAnsi="Tahoma" w:cs="Tahoma"/>
      <w:color w:val="000000"/>
      <w:sz w:val="24"/>
      <w:szCs w:val="24"/>
      <w:lang w:val="es-CO" w:eastAsia="es-CO"/>
    </w:rPr>
  </w:style>
  <w:style w:type="paragraph" w:styleId="Revisin">
    <w:name w:val="Revision"/>
    <w:hidden/>
    <w:uiPriority w:val="99"/>
    <w:semiHidden/>
    <w:rsid w:val="007B07BC"/>
    <w:pPr>
      <w:spacing w:after="0" w:line="240" w:lineRule="auto"/>
    </w:pPr>
    <w:rPr>
      <w:rFonts w:ascii="Calibri" w:eastAsia="Calibri" w:hAnsi="Calibri" w:cs="Times New Roman"/>
      <w:lang w:val="es-ES"/>
    </w:rPr>
  </w:style>
  <w:style w:type="character" w:customStyle="1" w:styleId="cf01">
    <w:name w:val="cf01"/>
    <w:basedOn w:val="Fuentedeprrafopredeter"/>
    <w:rsid w:val="007B07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29466">
      <w:bodyDiv w:val="1"/>
      <w:marLeft w:val="0"/>
      <w:marRight w:val="0"/>
      <w:marTop w:val="0"/>
      <w:marBottom w:val="0"/>
      <w:divBdr>
        <w:top w:val="none" w:sz="0" w:space="0" w:color="auto"/>
        <w:left w:val="none" w:sz="0" w:space="0" w:color="auto"/>
        <w:bottom w:val="none" w:sz="0" w:space="0" w:color="auto"/>
        <w:right w:val="none" w:sz="0" w:space="0" w:color="auto"/>
      </w:divBdr>
    </w:div>
    <w:div w:id="1092510868">
      <w:bodyDiv w:val="1"/>
      <w:marLeft w:val="0"/>
      <w:marRight w:val="0"/>
      <w:marTop w:val="0"/>
      <w:marBottom w:val="0"/>
      <w:divBdr>
        <w:top w:val="none" w:sz="0" w:space="0" w:color="auto"/>
        <w:left w:val="none" w:sz="0" w:space="0" w:color="auto"/>
        <w:bottom w:val="none" w:sz="0" w:space="0" w:color="auto"/>
        <w:right w:val="none" w:sz="0" w:space="0" w:color="auto"/>
      </w:divBdr>
    </w:div>
    <w:div w:id="1443064535">
      <w:bodyDiv w:val="1"/>
      <w:marLeft w:val="0"/>
      <w:marRight w:val="0"/>
      <w:marTop w:val="0"/>
      <w:marBottom w:val="0"/>
      <w:divBdr>
        <w:top w:val="none" w:sz="0" w:space="0" w:color="auto"/>
        <w:left w:val="none" w:sz="0" w:space="0" w:color="auto"/>
        <w:bottom w:val="none" w:sz="0" w:space="0" w:color="auto"/>
        <w:right w:val="none" w:sz="0" w:space="0" w:color="auto"/>
      </w:divBdr>
    </w:div>
    <w:div w:id="1829519539">
      <w:bodyDiv w:val="1"/>
      <w:marLeft w:val="0"/>
      <w:marRight w:val="0"/>
      <w:marTop w:val="0"/>
      <w:marBottom w:val="0"/>
      <w:divBdr>
        <w:top w:val="none" w:sz="0" w:space="0" w:color="auto"/>
        <w:left w:val="none" w:sz="0" w:space="0" w:color="auto"/>
        <w:bottom w:val="none" w:sz="0" w:space="0" w:color="auto"/>
        <w:right w:val="none" w:sz="0" w:space="0" w:color="auto"/>
      </w:divBdr>
    </w:div>
    <w:div w:id="20277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bf.gov.co/cargues/avance/docs/decreto_1079_2015.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cbf.gov.co/cargues/avance/docs/decreto_1079_2015.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bolsamercantil.com.co"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FCDC1934D8007C45869761DB71E849D2" ma:contentTypeVersion="12" ma:contentTypeDescription="Crear nuevo documento." ma:contentTypeScope="" ma:versionID="733970a1acab976ff5bc1fe5ef24012d">
  <xsd:schema xmlns:xsd="http://www.w3.org/2001/XMLSchema" xmlns:xs="http://www.w3.org/2001/XMLSchema" xmlns:p="http://schemas.microsoft.com/office/2006/metadata/properties" xmlns:ns2="6d3b9bfe-4dbb-4958-b890-337d0e6b7b9a" xmlns:ns3="283a1cf7-1e38-42f7-9e60-ea7b52055c8e" targetNamespace="http://schemas.microsoft.com/office/2006/metadata/properties" ma:root="true" ma:fieldsID="8ef6e343a13042ea3e6839299fc4393a" ns2:_="" ns3:_="">
    <xsd:import namespace="6d3b9bfe-4dbb-4958-b890-337d0e6b7b9a"/>
    <xsd:import namespace="283a1cf7-1e38-42f7-9e60-ea7b52055c8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b9bfe-4dbb-4958-b890-337d0e6b7b9a"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3a1cf7-1e38-42f7-9e60-ea7b52055c8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3b9bfe-4dbb-4958-b890-337d0e6b7b9a">UH5WM6Y3C6RT-2129513006-14177</_dlc_DocId>
    <_dlc_DocIdUrl xmlns="6d3b9bfe-4dbb-4958-b890-337d0e6b7b9a">
      <Url>https://bna2.sharepoint.com/sites/calidad2/_layouts/15/DocIdRedir.aspx?ID=UH5WM6Y3C6RT-2129513006-14177</Url>
      <Description>UH5WM6Y3C6RT-2129513006-14177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6D89-CF38-49C7-A2E5-2A20A14C9271}">
  <ds:schemaRefs>
    <ds:schemaRef ds:uri="http://schemas.microsoft.com/sharepoint/events"/>
  </ds:schemaRefs>
</ds:datastoreItem>
</file>

<file path=customXml/itemProps2.xml><?xml version="1.0" encoding="utf-8"?>
<ds:datastoreItem xmlns:ds="http://schemas.openxmlformats.org/officeDocument/2006/customXml" ds:itemID="{E7111531-3621-46B1-8710-7F4AA256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b9bfe-4dbb-4958-b890-337d0e6b7b9a"/>
    <ds:schemaRef ds:uri="283a1cf7-1e38-42f7-9e60-ea7b5205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F00CF-E5BF-4D06-90F1-BBD1C1712DC9}">
  <ds:schemaRefs>
    <ds:schemaRef ds:uri="http://schemas.microsoft.com/office/2006/metadata/properties"/>
    <ds:schemaRef ds:uri="http://schemas.microsoft.com/office/infopath/2007/PartnerControls"/>
    <ds:schemaRef ds:uri="6d3b9bfe-4dbb-4958-b890-337d0e6b7b9a"/>
  </ds:schemaRefs>
</ds:datastoreItem>
</file>

<file path=customXml/itemProps4.xml><?xml version="1.0" encoding="utf-8"?>
<ds:datastoreItem xmlns:ds="http://schemas.openxmlformats.org/officeDocument/2006/customXml" ds:itemID="{50C69866-CD3B-49BE-A6E0-889827FB26EE}">
  <ds:schemaRefs>
    <ds:schemaRef ds:uri="http://schemas.microsoft.com/sharepoint/v3/contenttype/forms"/>
  </ds:schemaRefs>
</ds:datastoreItem>
</file>

<file path=customXml/itemProps5.xml><?xml version="1.0" encoding="utf-8"?>
<ds:datastoreItem xmlns:ds="http://schemas.openxmlformats.org/officeDocument/2006/customXml" ds:itemID="{873E1882-7D29-4CB6-A59C-CF4EA145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6323</Words>
  <Characters>34779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Pinto</dc:creator>
  <cp:keywords/>
  <dc:description/>
  <cp:lastModifiedBy>Julieth Tatiana Sanchez Castillo</cp:lastModifiedBy>
  <cp:revision>3</cp:revision>
  <cp:lastPrinted>2025-02-04T13:58:00Z</cp:lastPrinted>
  <dcterms:created xsi:type="dcterms:W3CDTF">2025-08-06T16:18:00Z</dcterms:created>
  <dcterms:modified xsi:type="dcterms:W3CDTF">2025-08-08T15:25:00Z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0x010100FCDC1934D8007C45869761DB71E849D2</vt:lpwstr>
  </property>
  <property fmtid="{D5CDD505-2E9C-101B-9397-08002B2CF9AE}" pid="3" name="_dlc_DocIdItemGuid">
    <vt:lpwstr>61f6e6bd-397d-4ce6-a87d-d76a5f744d8d</vt:lpwstr>
  </property>
</Properties>
</file>